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A90E" w14:textId="77777777" w:rsidR="002C5615" w:rsidRDefault="00CA039D" w:rsidP="00156F43">
      <w:pPr>
        <w:spacing w:after="0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 wp14:anchorId="583FAD12" wp14:editId="1DDF5DBD">
            <wp:simplePos x="0" y="0"/>
            <wp:positionH relativeFrom="column">
              <wp:posOffset>2671446</wp:posOffset>
            </wp:positionH>
            <wp:positionV relativeFrom="paragraph">
              <wp:posOffset>12065</wp:posOffset>
            </wp:positionV>
            <wp:extent cx="628650" cy="94297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3" cy="9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4B3" w:rsidRPr="00FF5292">
        <w:rPr>
          <w:rFonts w:ascii="Arial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D91B" wp14:editId="50649230">
                <wp:simplePos x="0" y="0"/>
                <wp:positionH relativeFrom="column">
                  <wp:posOffset>-395605</wp:posOffset>
                </wp:positionH>
                <wp:positionV relativeFrom="paragraph">
                  <wp:posOffset>2540</wp:posOffset>
                </wp:positionV>
                <wp:extent cx="3134995" cy="100965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13F8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SREDNJOBOSANSKI KANTON</w:t>
                            </w:r>
                          </w:p>
                          <w:p w14:paraId="499F1AE3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751CD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privrede</w:t>
                            </w:r>
                          </w:p>
                          <w:p w14:paraId="1A6A0F6D" w14:textId="77777777" w:rsidR="00156F43" w:rsidRDefault="00156F43" w:rsidP="00156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1BD9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1.15pt;margin-top:.2pt;width:246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" filled="f" stroked="f">
                <v:textbox>
                  <w:txbxContent>
                    <w:p w14:paraId="78A413F8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SREDNJOBOSANSKI KANTON</w:t>
                      </w:r>
                    </w:p>
                    <w:p w14:paraId="499F1AE3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7D751CD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privrede</w:t>
                      </w:r>
                    </w:p>
                    <w:p w14:paraId="1A6A0F6D" w14:textId="77777777" w:rsidR="00156F43" w:rsidRDefault="00156F43" w:rsidP="00156F43"/>
                  </w:txbxContent>
                </v:textbox>
              </v:shape>
            </w:pict>
          </mc:Fallback>
        </mc:AlternateContent>
      </w:r>
      <w:r w:rsidR="00F624B3" w:rsidRPr="00FF5292">
        <w:rPr>
          <w:rFonts w:ascii="Arial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09D0" wp14:editId="360A4A41">
                <wp:simplePos x="0" y="0"/>
                <wp:positionH relativeFrom="column">
                  <wp:posOffset>3376295</wp:posOffset>
                </wp:positionH>
                <wp:positionV relativeFrom="paragraph">
                  <wp:posOffset>12065</wp:posOffset>
                </wp:positionV>
                <wp:extent cx="3048000" cy="1000125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C0EB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KANTON SREDIŠNJA BOSNA</w:t>
                            </w:r>
                          </w:p>
                          <w:p w14:paraId="7A49E7AF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A2F92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gospodarstva</w:t>
                            </w:r>
                          </w:p>
                          <w:p w14:paraId="390FA56B" w14:textId="77777777" w:rsidR="00156F43" w:rsidRPr="00FF5292" w:rsidRDefault="00156F43" w:rsidP="00156F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909D0" id="_x0000_s1027" type="#_x0000_t202" style="position:absolute;margin-left:265.85pt;margin-top:.95pt;width:240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" filled="f" stroked="f">
                <v:textbox>
                  <w:txbxContent>
                    <w:p w14:paraId="7E64C0EB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KANTON SREDIŠNJA BOSNA</w:t>
                      </w:r>
                    </w:p>
                    <w:p w14:paraId="7A49E7AF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04A2F92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gospodarstva</w:t>
                      </w:r>
                    </w:p>
                    <w:p w14:paraId="390FA56B" w14:textId="77777777" w:rsidR="00156F43" w:rsidRPr="00FF5292" w:rsidRDefault="00156F43" w:rsidP="00156F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07A05" w14:textId="77777777" w:rsidR="002C5615" w:rsidRDefault="002C5615"/>
    <w:p w14:paraId="1775D614" w14:textId="77777777" w:rsidR="006E2A7D" w:rsidRDefault="006E2A7D" w:rsidP="00156F43"/>
    <w:p w14:paraId="1EA282F4" w14:textId="77777777" w:rsidR="00156F43" w:rsidRDefault="00156F43" w:rsidP="00156F43">
      <w:pPr>
        <w:pBdr>
          <w:bottom w:val="single" w:sz="6" w:space="1" w:color="auto"/>
        </w:pBdr>
        <w:ind w:left="-284" w:right="-853"/>
      </w:pPr>
    </w:p>
    <w:p w14:paraId="34830F1B" w14:textId="07C3335B" w:rsidR="00FE255D" w:rsidRPr="003034C6" w:rsidRDefault="00FE255D" w:rsidP="00FE255D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Broj: 05-14-</w:t>
      </w:r>
      <w:r w:rsidR="00FA1744">
        <w:rPr>
          <w:rFonts w:ascii="Arial" w:hAnsi="Arial" w:cs="Arial"/>
          <w:sz w:val="24"/>
          <w:szCs w:val="24"/>
          <w:lang w:val="hr-HR"/>
        </w:rPr>
        <w:t>313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 w:rsidR="00486EEF"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>-</w:t>
      </w:r>
      <w:r w:rsidR="00D713EF">
        <w:rPr>
          <w:rFonts w:ascii="Arial" w:hAnsi="Arial" w:cs="Arial"/>
          <w:sz w:val="24"/>
          <w:szCs w:val="24"/>
          <w:lang w:val="hr-HR"/>
        </w:rPr>
        <w:t>3</w:t>
      </w:r>
      <w:r w:rsidRPr="003034C6">
        <w:rPr>
          <w:rFonts w:ascii="Arial" w:hAnsi="Arial" w:cs="Arial"/>
          <w:sz w:val="24"/>
          <w:szCs w:val="24"/>
          <w:lang w:val="hr-HR"/>
        </w:rPr>
        <w:br/>
        <w:t xml:space="preserve">Travnik, </w:t>
      </w:r>
      <w:r w:rsidR="00D713EF">
        <w:rPr>
          <w:rFonts w:ascii="Arial" w:hAnsi="Arial" w:cs="Arial"/>
          <w:sz w:val="24"/>
          <w:szCs w:val="24"/>
          <w:lang w:val="hr-HR"/>
        </w:rPr>
        <w:t>7.1</w:t>
      </w:r>
      <w:r w:rsidRPr="003034C6">
        <w:rPr>
          <w:rFonts w:ascii="Arial" w:hAnsi="Arial" w:cs="Arial"/>
          <w:sz w:val="24"/>
          <w:szCs w:val="24"/>
          <w:lang w:val="hr-HR"/>
        </w:rPr>
        <w:t>.202</w:t>
      </w:r>
      <w:r w:rsidR="00486EEF"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>.g.</w:t>
      </w:r>
    </w:p>
    <w:p w14:paraId="22E73F2D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1C6F55F3" w14:textId="61BB07D6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Na osnovu člana 5. i 6. Zakona o koncesijama (Službene novine Srednjobosanskog kantona, broj: 8/09, 6/13,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>9/15, 7/20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3034C6">
        <w:rPr>
          <w:rFonts w:ascii="Arial" w:hAnsi="Arial" w:cs="Arial"/>
          <w:sz w:val="24"/>
          <w:szCs w:val="24"/>
          <w:lang w:val="hr-HR"/>
        </w:rPr>
        <w:t>10/21</w:t>
      </w:r>
      <w:r>
        <w:rPr>
          <w:rFonts w:ascii="Arial" w:hAnsi="Arial" w:cs="Arial"/>
          <w:sz w:val="24"/>
          <w:szCs w:val="24"/>
          <w:lang w:val="hr-HR"/>
        </w:rPr>
        <w:t xml:space="preserve"> i 14/23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) i Odluke Vlade SBK o pokretanju postupka za dodjelu koncesije za istraživanje i eksploataciju </w:t>
      </w:r>
      <w:r w:rsidR="007840E2">
        <w:rPr>
          <w:rFonts w:ascii="Arial" w:hAnsi="Arial" w:cs="Arial"/>
          <w:sz w:val="24"/>
          <w:szCs w:val="24"/>
          <w:lang w:val="hr-HR"/>
        </w:rPr>
        <w:t>tehničkog građevinskog kamena krečnjaka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lokalitetu „</w:t>
      </w:r>
      <w:proofErr w:type="spellStart"/>
      <w:r w:rsidR="00FA1744">
        <w:rPr>
          <w:rFonts w:ascii="Arial" w:hAnsi="Arial" w:cs="Arial"/>
          <w:sz w:val="24"/>
          <w:szCs w:val="24"/>
          <w:lang w:val="hr-HR"/>
        </w:rPr>
        <w:t>Boljkovići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“ općina </w:t>
      </w:r>
      <w:r w:rsidR="00FA1744">
        <w:rPr>
          <w:rFonts w:ascii="Arial" w:hAnsi="Arial" w:cs="Arial"/>
          <w:sz w:val="24"/>
          <w:szCs w:val="24"/>
          <w:lang w:val="hr-HR"/>
        </w:rPr>
        <w:t xml:space="preserve">Kiseljak </w:t>
      </w:r>
      <w:r w:rsidRPr="003034C6">
        <w:rPr>
          <w:rFonts w:ascii="Arial" w:hAnsi="Arial" w:cs="Arial"/>
          <w:sz w:val="24"/>
          <w:szCs w:val="24"/>
          <w:lang w:val="hr-HR"/>
        </w:rPr>
        <w:t>broj: 01-</w:t>
      </w:r>
      <w:r w:rsidR="00D713EF">
        <w:rPr>
          <w:rFonts w:ascii="Arial" w:hAnsi="Arial" w:cs="Arial"/>
          <w:sz w:val="24"/>
          <w:szCs w:val="24"/>
          <w:lang w:val="hr-HR"/>
        </w:rPr>
        <w:t>11.7.-10473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od </w:t>
      </w:r>
      <w:r w:rsidR="00D713EF">
        <w:rPr>
          <w:rFonts w:ascii="Arial" w:hAnsi="Arial" w:cs="Arial"/>
          <w:sz w:val="24"/>
          <w:szCs w:val="24"/>
          <w:lang w:val="hr-HR"/>
        </w:rPr>
        <w:t>19.12</w:t>
      </w:r>
      <w:bookmarkStart w:id="0" w:name="_GoBack"/>
      <w:bookmarkEnd w:id="0"/>
      <w:r w:rsidRPr="003034C6">
        <w:rPr>
          <w:rFonts w:ascii="Arial" w:hAnsi="Arial" w:cs="Arial"/>
          <w:sz w:val="24"/>
          <w:szCs w:val="24"/>
          <w:lang w:val="hr-HR"/>
        </w:rPr>
        <w:t>.202</w:t>
      </w:r>
      <w:r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>.godine, Ministarstvo privrede objavljuje</w:t>
      </w:r>
    </w:p>
    <w:p w14:paraId="7641126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96B21E7" w14:textId="77777777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JAVNI  POZIV</w:t>
      </w:r>
    </w:p>
    <w:p w14:paraId="08F07695" w14:textId="77777777" w:rsidR="00FA1744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za prikupljanje  ponuda  radi dodjele koncesije </w:t>
      </w:r>
    </w:p>
    <w:p w14:paraId="5E006EC3" w14:textId="42A97C43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za istraživanje i eksploataciju </w:t>
      </w:r>
      <w:r w:rsidR="00FA1744">
        <w:rPr>
          <w:rFonts w:ascii="Arial" w:hAnsi="Arial" w:cs="Arial"/>
          <w:b/>
          <w:sz w:val="24"/>
          <w:szCs w:val="24"/>
          <w:lang w:val="hr-HR"/>
        </w:rPr>
        <w:t>tehničkog građevinskog kamena krečnjaka</w:t>
      </w: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na lokalitetu „</w:t>
      </w:r>
      <w:proofErr w:type="spellStart"/>
      <w:r w:rsidR="00FA1744">
        <w:rPr>
          <w:rFonts w:ascii="Arial" w:hAnsi="Arial" w:cs="Arial"/>
          <w:b/>
          <w:sz w:val="24"/>
          <w:szCs w:val="24"/>
          <w:lang w:val="hr-HR"/>
        </w:rPr>
        <w:t>Boljkovići</w:t>
      </w:r>
      <w:proofErr w:type="spellEnd"/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“ općina </w:t>
      </w:r>
      <w:r w:rsidR="00FA1744">
        <w:rPr>
          <w:rFonts w:ascii="Arial" w:hAnsi="Arial" w:cs="Arial"/>
          <w:b/>
          <w:sz w:val="24"/>
          <w:szCs w:val="24"/>
          <w:lang w:val="hr-HR"/>
        </w:rPr>
        <w:t>Kiseljak</w:t>
      </w: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51A6127E" w14:textId="0398B7E6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(po samoinicijativnoj ponudi)– šifra S </w:t>
      </w:r>
      <w:r w:rsidR="00AC71A6">
        <w:rPr>
          <w:rFonts w:ascii="Arial" w:hAnsi="Arial" w:cs="Arial"/>
          <w:b/>
          <w:sz w:val="24"/>
          <w:szCs w:val="24"/>
          <w:lang w:val="hr-HR"/>
        </w:rPr>
        <w:t>1</w:t>
      </w:r>
      <w:r w:rsidRPr="003034C6">
        <w:rPr>
          <w:rFonts w:ascii="Arial" w:hAnsi="Arial" w:cs="Arial"/>
          <w:b/>
          <w:sz w:val="24"/>
          <w:szCs w:val="24"/>
          <w:lang w:val="hr-HR"/>
        </w:rPr>
        <w:t>/2</w:t>
      </w:r>
      <w:r w:rsidR="00DD54CB">
        <w:rPr>
          <w:rFonts w:ascii="Arial" w:hAnsi="Arial" w:cs="Arial"/>
          <w:b/>
          <w:sz w:val="24"/>
          <w:szCs w:val="24"/>
          <w:lang w:val="hr-HR"/>
        </w:rPr>
        <w:t>5</w:t>
      </w:r>
    </w:p>
    <w:p w14:paraId="5374032B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24AA6190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1.Predmet koncesije </w:t>
      </w:r>
    </w:p>
    <w:p w14:paraId="376D9C17" w14:textId="664FD114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Predmet koncesije je istraživanje i eksploatacija </w:t>
      </w:r>
      <w:r w:rsidR="007840E2">
        <w:rPr>
          <w:rFonts w:ascii="Arial" w:hAnsi="Arial" w:cs="Arial"/>
          <w:sz w:val="24"/>
          <w:szCs w:val="24"/>
          <w:lang w:val="hr-HR"/>
        </w:rPr>
        <w:t>tehničkog građevinskog kamena krečnjaka</w:t>
      </w:r>
      <w:r w:rsidR="007840E2" w:rsidRPr="003034C6"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>na lokalitetu „</w:t>
      </w:r>
      <w:proofErr w:type="spellStart"/>
      <w:r w:rsidR="00FA1744">
        <w:rPr>
          <w:rFonts w:ascii="Arial" w:hAnsi="Arial" w:cs="Arial"/>
          <w:sz w:val="24"/>
          <w:szCs w:val="24"/>
          <w:lang w:val="hr-HR"/>
        </w:rPr>
        <w:t>Bo</w:t>
      </w:r>
      <w:r w:rsidR="00AC71A6">
        <w:rPr>
          <w:rFonts w:ascii="Arial" w:hAnsi="Arial" w:cs="Arial"/>
          <w:sz w:val="24"/>
          <w:szCs w:val="24"/>
          <w:lang w:val="hr-HR"/>
        </w:rPr>
        <w:t>l</w:t>
      </w:r>
      <w:r w:rsidR="00FA1744">
        <w:rPr>
          <w:rFonts w:ascii="Arial" w:hAnsi="Arial" w:cs="Arial"/>
          <w:sz w:val="24"/>
          <w:szCs w:val="24"/>
          <w:lang w:val="hr-HR"/>
        </w:rPr>
        <w:t>jkovići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“ općina </w:t>
      </w:r>
      <w:r w:rsidR="00FA1744">
        <w:rPr>
          <w:rFonts w:ascii="Arial" w:hAnsi="Arial" w:cs="Arial"/>
          <w:sz w:val="24"/>
          <w:szCs w:val="24"/>
          <w:lang w:val="hr-HR"/>
        </w:rPr>
        <w:t>Kiseljak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030A02D7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21B9579" w14:textId="77777777" w:rsidR="00FE255D" w:rsidRDefault="00FE255D" w:rsidP="00FE255D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2. Vrijeme dodjele koncesije</w:t>
      </w:r>
    </w:p>
    <w:p w14:paraId="6742129B" w14:textId="77777777" w:rsidR="00FE255D" w:rsidRPr="003034C6" w:rsidRDefault="00FE255D" w:rsidP="00FE255D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Koncesija </w:t>
      </w:r>
      <w:r>
        <w:rPr>
          <w:rFonts w:ascii="Arial" w:hAnsi="Arial" w:cs="Arial"/>
          <w:sz w:val="24"/>
          <w:szCs w:val="24"/>
          <w:lang w:val="hr-HR"/>
        </w:rPr>
        <w:t xml:space="preserve">za istraživanje i eksploataciju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se dodjeljuje za period od 30 (trideset) godina, od dana potpisivanja ugovora o koncesiji. </w:t>
      </w:r>
    </w:p>
    <w:p w14:paraId="6CD0B85F" w14:textId="77777777" w:rsidR="00FE255D" w:rsidRPr="003034C6" w:rsidRDefault="00FE255D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1E3DFC37" w14:textId="77777777" w:rsidR="00FE255D" w:rsidRPr="003034C6" w:rsidRDefault="00FE255D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3.Lokalitet eksploatacije </w:t>
      </w:r>
    </w:p>
    <w:p w14:paraId="4B018C71" w14:textId="1A0D98C9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Širi lokalitet je: </w:t>
      </w:r>
      <w:proofErr w:type="spellStart"/>
      <w:r w:rsidR="00FA1744">
        <w:rPr>
          <w:rFonts w:ascii="Arial" w:hAnsi="Arial" w:cs="Arial"/>
          <w:sz w:val="24"/>
          <w:szCs w:val="24"/>
          <w:lang w:val="hr-HR"/>
        </w:rPr>
        <w:t>Boljkovići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– općina </w:t>
      </w:r>
      <w:r w:rsidR="00FA1744">
        <w:rPr>
          <w:rFonts w:ascii="Arial" w:hAnsi="Arial" w:cs="Arial"/>
          <w:sz w:val="24"/>
          <w:szCs w:val="24"/>
          <w:lang w:val="hr-HR"/>
        </w:rPr>
        <w:t>Kiseljak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1575A950" w14:textId="255B39EC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Lokacija je definirana na situacijskoj karti terena</w:t>
      </w:r>
      <w:r w:rsidR="00FA1744">
        <w:rPr>
          <w:rFonts w:ascii="Arial" w:hAnsi="Arial" w:cs="Arial"/>
          <w:sz w:val="24"/>
          <w:szCs w:val="24"/>
          <w:lang w:val="hr-HR"/>
        </w:rPr>
        <w:t>,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iz samoinicijativne ponude, </w:t>
      </w:r>
      <w:r w:rsidR="00FA1744">
        <w:rPr>
          <w:rFonts w:ascii="Arial" w:hAnsi="Arial" w:cs="Arial"/>
          <w:sz w:val="24"/>
          <w:szCs w:val="24"/>
          <w:lang w:val="hr-HR"/>
        </w:rPr>
        <w:t xml:space="preserve">ukupne površine 22,58 ha,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koja će ponuđačima biti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data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na uvid.</w:t>
      </w:r>
    </w:p>
    <w:p w14:paraId="5DED28D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53C5ABC7" w14:textId="77777777" w:rsidR="00FA1744" w:rsidRDefault="00FE255D" w:rsidP="00FA1744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4. Pravo sudjelovanja</w:t>
      </w:r>
    </w:p>
    <w:p w14:paraId="6E45BF70" w14:textId="615BDB8A" w:rsidR="00FE255D" w:rsidRPr="003034C6" w:rsidRDefault="00FE255D" w:rsidP="00FA174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Pravo učešća na javnom pozivu imaju pravne osobe osnovane u skladu s posebnim zakonima Federacije BiH,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registrovane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za obavljanje djelatnosti koja je predmet javnog poziva i imaju odgovarajuća stručna lica i opremu.</w:t>
      </w:r>
    </w:p>
    <w:p w14:paraId="04CE1005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70494BAE" w14:textId="542B0E6E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5. Obaveze koncesionara </w:t>
      </w:r>
      <w:r w:rsidR="00FA1744">
        <w:rPr>
          <w:rFonts w:ascii="Arial" w:hAnsi="Arial" w:cs="Arial"/>
          <w:b/>
          <w:i/>
          <w:sz w:val="24"/>
          <w:szCs w:val="24"/>
          <w:lang w:val="hr-HR"/>
        </w:rPr>
        <w:t>i rok za rješavanje imovinsko pravnih odnosa</w:t>
      </w:r>
      <w:r w:rsidRPr="003034C6">
        <w:rPr>
          <w:rFonts w:ascii="Arial" w:hAnsi="Arial" w:cs="Arial"/>
          <w:b/>
          <w:i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 xml:space="preserve">Koncesionar se obavezuje slijedeće: </w:t>
      </w:r>
    </w:p>
    <w:p w14:paraId="46E9576F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obavljati  geološka istraživanja  i eksploataciju u skladu sa odredbama važećih propisa istraživanju i eksploataciji mineralnih sirovina,</w:t>
      </w:r>
    </w:p>
    <w:p w14:paraId="00CC15AB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riješiti imovinsko pravne odnose prije ulaska u posjed,</w:t>
      </w:r>
    </w:p>
    <w:p w14:paraId="3067FA84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zaštita izvorišta pitke vode i svih vodoprivrednih objekata tj. zabrana vršenja bilo kakvih radova u blizini izvorišta pitke vode,</w:t>
      </w:r>
    </w:p>
    <w:p w14:paraId="2002790A" w14:textId="77777777" w:rsidR="00FE255D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zaštita života i privatne imovine od odrona kamena, prilikom vršenja radova.</w:t>
      </w:r>
    </w:p>
    <w:p w14:paraId="2002CFBE" w14:textId="77777777" w:rsidR="00FA1744" w:rsidRPr="003034C6" w:rsidRDefault="00FA1744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</w:p>
    <w:p w14:paraId="19EA46DF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6. Ponuda iznosa i načina plaćanja naknade za koncesiju</w:t>
      </w:r>
      <w:r w:rsidRPr="003034C6">
        <w:rPr>
          <w:rFonts w:ascii="Arial" w:hAnsi="Arial" w:cs="Arial"/>
          <w:b/>
          <w:i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>Jednokratna naknada za koncesiju istražnog prostora je najmanje 200 KM/ha,</w:t>
      </w:r>
    </w:p>
    <w:p w14:paraId="4BAD86C1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lastRenderedPageBreak/>
        <w:t xml:space="preserve">-  Godišnja naknada za koncesiju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eksploatacionog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prostora je najmanje 100 KM/ha,</w:t>
      </w:r>
    </w:p>
    <w:p w14:paraId="5B1782F9" w14:textId="657B7AE5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-  Postotak prosječne prodajne cijene po </w:t>
      </w:r>
      <w:r w:rsidR="007840E2">
        <w:rPr>
          <w:rFonts w:ascii="Arial" w:hAnsi="Arial" w:cs="Arial"/>
          <w:sz w:val="24"/>
          <w:szCs w:val="24"/>
          <w:lang w:val="hr-HR"/>
        </w:rPr>
        <w:t>m</w:t>
      </w:r>
      <w:r w:rsidR="007840E2" w:rsidRPr="007840E2">
        <w:rPr>
          <w:rFonts w:ascii="Arial" w:hAnsi="Arial" w:cs="Arial"/>
          <w:sz w:val="24"/>
          <w:szCs w:val="24"/>
          <w:vertAlign w:val="superscript"/>
          <w:lang w:val="hr-HR"/>
        </w:rPr>
        <w:t>3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</w:t>
      </w:r>
      <w:r w:rsidR="007840E2">
        <w:rPr>
          <w:rFonts w:ascii="Arial" w:hAnsi="Arial" w:cs="Arial"/>
          <w:sz w:val="24"/>
          <w:szCs w:val="24"/>
          <w:lang w:val="hr-HR"/>
        </w:rPr>
        <w:t>krečnjaka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(najmanje 3%).</w:t>
      </w:r>
    </w:p>
    <w:p w14:paraId="30087F59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10A3A98" w14:textId="77777777" w:rsidR="00FE255D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7. Obavezni uslovi i standardi za vršenje djelatnosti. </w:t>
      </w:r>
    </w:p>
    <w:p w14:paraId="1076BB14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dobijanju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koncesije, koncesionar je dužan zatražiti odobrenje za istraživanje kojim će biti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definisani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uslovi istraživanja, obim istražnih radova, količina mineralne sirovine koja se može izvaditi i koristiti za laboratorijska ispitivanja. Koncesionar se obavezuje da će se pridržavati svih zakonskih propisa i standarda koji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pitanja istraživanja mineralnih sirovina, zaštite okoline, vodoprivrede, šumarstva i zaštite na radu.</w:t>
      </w:r>
    </w:p>
    <w:p w14:paraId="35F3AA49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5FD878F3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 okončanju istraživanja, koje može trajati najduže tri godine u okviru trajanja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prava, koncesionar je dužan zatražiti odobrenje za eksploataciju, kojim će biti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definisani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uslovi eksploatacije, položaj eksploatacijskog prostora, način eksploatacije i rokovi u kojima se moraju izvršiti pripremne radnje za početak eksploatacije, a potom je koncesionar dužan pribaviti odobrenje za obavljanje radova. Koncesionar se obavezuje da će se pridržavati svih zakonskih propisa i standarda koji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pitanja eksploatacije mineralnih sirovina, zaštite okoline, vodoprivrede, šumarstva i zaštite na radu.</w:t>
      </w:r>
    </w:p>
    <w:p w14:paraId="0EA4F898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EA3ED8D" w14:textId="77777777" w:rsidR="0076082E" w:rsidRDefault="00FE255D" w:rsidP="0076082E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8. Uslovi  prestanka i raskida ugovora o koncesiji </w:t>
      </w:r>
    </w:p>
    <w:p w14:paraId="69E18B6D" w14:textId="31DD1BDB" w:rsidR="00FE255D" w:rsidRPr="0076082E" w:rsidRDefault="00FE255D" w:rsidP="0076082E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Prestanak i raskid ugovora o koncesiji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su članovima 21. i 22. Zakona o koncesijama, kao i drugim pozitivnim zakonskim propisima koji uređuju oblasti eksploatacije gdje su propisani uslovi ukidanja odobrenja za eksploataciju mineralnih sirovina.</w:t>
      </w:r>
    </w:p>
    <w:p w14:paraId="0CAEB4E2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255E053D" w14:textId="77777777" w:rsidR="00FE255D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9. Informacija o pravu nadzora nadležnih organa o izvršenju koncesije </w:t>
      </w:r>
    </w:p>
    <w:p w14:paraId="22FBC569" w14:textId="7142FE40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Nadzor u izvršavanju ugovora o koncesiji kao i odredbi Zakona o koncesijama vrše nadležna ministarstva davaoca koncesije  u okviru svojih nadležnosti, shodno članu 23. Zakona o koncesijama SBK </w:t>
      </w:r>
      <w:r w:rsidR="0076082E">
        <w:rPr>
          <w:rFonts w:ascii="Arial" w:hAnsi="Arial" w:cs="Arial"/>
          <w:sz w:val="24"/>
          <w:szCs w:val="24"/>
          <w:lang w:val="hr-HR"/>
        </w:rPr>
        <w:t>.</w:t>
      </w:r>
    </w:p>
    <w:p w14:paraId="2FD1153A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32821DF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10. Sadržaj ponude</w:t>
      </w:r>
    </w:p>
    <w:p w14:paraId="35A82CA6" w14:textId="77777777" w:rsidR="00FE255D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treba da sadrži elemente propisane članom 7. Zakona o koncesijama, te članovima 8., 11. i 12. Pravilnika o načinu procjene najpovoljnije ponude za dodjelu koncesije iz nadležnosti Ministarstva privrede, te o dokumentaciji potrebnoj za postupak procjene (Sl. novine SBK, broj 12/09), odnosno ponuda se sastoji iz dva dijela:«Tehnički dio ponude» i «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dio</w:t>
      </w:r>
      <w:r>
        <w:rPr>
          <w:rFonts w:ascii="Arial" w:hAnsi="Arial" w:cs="Arial"/>
          <w:sz w:val="24"/>
          <w:szCs w:val="24"/>
          <w:lang w:val="hr-HR"/>
        </w:rPr>
        <w:t xml:space="preserve"> p</w:t>
      </w:r>
      <w:r w:rsidRPr="003034C6">
        <w:rPr>
          <w:rFonts w:ascii="Arial" w:hAnsi="Arial" w:cs="Arial"/>
          <w:sz w:val="24"/>
          <w:szCs w:val="24"/>
          <w:lang w:val="hr-HR"/>
        </w:rPr>
        <w:t>onude».</w:t>
      </w:r>
    </w:p>
    <w:p w14:paraId="0FC59E7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2B5D3AFC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«Tehnički dio ponude»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treba da sadrži:</w:t>
      </w:r>
    </w:p>
    <w:p w14:paraId="32ACA3C6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naziv 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tačnu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adresu ponuđača (mjesto, ulica, broj, telefon, kontakt osoba i drugi podaci koji mogu poslužiti za efikasnije komuniciranje),</w:t>
      </w:r>
    </w:p>
    <w:p w14:paraId="2413AEAF" w14:textId="1FA889BC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ovjerenu kopiju </w:t>
      </w:r>
      <w:r w:rsidRPr="003034C6">
        <w:rPr>
          <w:rFonts w:ascii="Arial" w:hAnsi="Arial" w:cs="Arial"/>
          <w:sz w:val="24"/>
          <w:szCs w:val="24"/>
          <w:lang w:val="hr-HR"/>
        </w:rPr>
        <w:t>Rješenj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 upisu u sudski registar sa ovjerenim prilozima ili ovjerenu kopiju drugog akta kojim se dokazuje da podnosilac ponude ima pravo obavljati djelatnost koja je predmet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zahtjeva – odnosno istraživanje i eksploatacija </w:t>
      </w:r>
      <w:r w:rsidR="007840E2">
        <w:rPr>
          <w:rFonts w:ascii="Arial" w:hAnsi="Arial" w:cs="Arial"/>
          <w:sz w:val="24"/>
          <w:szCs w:val="24"/>
          <w:lang w:val="hr-HR"/>
        </w:rPr>
        <w:t>krečnjaka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, </w:t>
      </w:r>
    </w:p>
    <w:p w14:paraId="22213B8E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ovjerenu kopiju Uvjerenja o poreznoj registraciji / Uvjerenja o registraciji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obaveznika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poreza na dodanu vrijednost,</w:t>
      </w:r>
    </w:p>
    <w:p w14:paraId="6FF6711A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potvrdu nadležnog organa o redovnom plaćanju poreza, </w:t>
      </w:r>
    </w:p>
    <w:p w14:paraId="5C5DED54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potvrdu nadležnih organa o redovnom plaćanju doprinosa za zaposlenike za PIO/MIO i zdravstveno osiguranje ,</w:t>
      </w:r>
    </w:p>
    <w:p w14:paraId="1A668529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izjavu ponuđača da nije bio neuspješan u izvršavanju ugovora o koncesiji u protekle tri godine do momenta objavljivanja ovog Javnog poziva, odnosno za korisnike koncesije potvrdu o redovnom plaćanju naknade za koncesiju,</w:t>
      </w:r>
    </w:p>
    <w:p w14:paraId="6A0F40F8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uvjerenje nadležnog suda da odgovorno lice nije u posljednjih 5 godina osuđivano zbog kršenja propisa kojima se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sankcionišu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krivična djela iz oblasti privrede, privredni prijestupi, odnosno prekršaji iz oblasti privrede,</w:t>
      </w:r>
    </w:p>
    <w:p w14:paraId="663C6A72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uvjerenje nadležnog suda da ponuđač nije pod stečajem ili likvidacijom,</w:t>
      </w:r>
    </w:p>
    <w:p w14:paraId="36CC7706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listu referenci ponuđača (lista glavnih usluga pruženih u posljednje 3 godine sa ukupnim vrijednosnim iznosima, datumima i primateljima),</w:t>
      </w:r>
    </w:p>
    <w:p w14:paraId="5CFEF253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kvalifikaciona struktura zaposlenih kadrova i njihove reference i</w:t>
      </w:r>
    </w:p>
    <w:p w14:paraId="3BA34F7E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popis raspoložive opreme ponuđača.</w:t>
      </w:r>
    </w:p>
    <w:p w14:paraId="48C42211" w14:textId="77777777" w:rsidR="0076082E" w:rsidRDefault="0076082E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032D597D" w14:textId="0A826E0A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«</w:t>
      </w:r>
      <w:proofErr w:type="spellStart"/>
      <w:r w:rsidRPr="003034C6">
        <w:rPr>
          <w:rFonts w:ascii="Arial" w:hAnsi="Arial" w:cs="Arial"/>
          <w:b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dio ponude»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treba da sadrži:</w:t>
      </w:r>
    </w:p>
    <w:p w14:paraId="7DCEB32C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izjavu o visini i načinu plaćanja naknade za koncesiju,</w:t>
      </w:r>
    </w:p>
    <w:p w14:paraId="7DBCA9FA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instrument osiguranja plaćanja naknade za koncesiju (ovjerena mjenica),</w:t>
      </w:r>
    </w:p>
    <w:p w14:paraId="49D1CA7D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studiju o ekonomskoj opravdanosti u sklopu koje će biti sadržani i očekivani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uticaji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cijelog projekta na okolinu sa mjerama da se oni otklone ili minimiziraju (član 7. Pravilnika o načinu procjene najpovoljnije ponude za dodjelu koncesije iz nadležnosti Ministarstva privrede,te o dokumentaciji potrebnoj za postupak procjene (Službene novine SBK broj 12/09)),</w:t>
      </w:r>
    </w:p>
    <w:p w14:paraId="10520231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ovjerenu kopiju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bilansa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stanja 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bilansa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uspjeha za zadnja  dva izvještajna perioda i</w:t>
      </w:r>
    </w:p>
    <w:p w14:paraId="352AD10B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dokaz o uplati za sudjelovanje u javnom pozivu.</w:t>
      </w:r>
    </w:p>
    <w:p w14:paraId="043B9E24" w14:textId="77777777" w:rsidR="0076082E" w:rsidRDefault="0076082E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E538443" w14:textId="77777777" w:rsidR="00FA1744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Napomena: </w:t>
      </w:r>
    </w:p>
    <w:p w14:paraId="46A25229" w14:textId="26E87169" w:rsidR="00FE255D" w:rsidRPr="003034C6" w:rsidRDefault="00FE255D" w:rsidP="00FE255D">
      <w:pPr>
        <w:pStyle w:val="Bezproreda"/>
        <w:rPr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cijene i naknade moraju biti izražene u konvertibilnim markama </w:t>
      </w:r>
      <w:r w:rsidR="0076082E">
        <w:rPr>
          <w:rFonts w:ascii="Arial" w:hAnsi="Arial" w:cs="Arial"/>
          <w:sz w:val="24"/>
          <w:szCs w:val="24"/>
          <w:lang w:val="hr-HR"/>
        </w:rPr>
        <w:t>(</w:t>
      </w:r>
      <w:r w:rsidRPr="003034C6">
        <w:rPr>
          <w:rFonts w:ascii="Arial" w:hAnsi="Arial" w:cs="Arial"/>
          <w:sz w:val="24"/>
          <w:szCs w:val="24"/>
          <w:lang w:val="hr-HR"/>
        </w:rPr>
        <w:t>KM).</w:t>
      </w:r>
      <w:r w:rsidRPr="003034C6">
        <w:rPr>
          <w:lang w:val="hr-HR"/>
        </w:rPr>
        <w:t xml:space="preserve"> </w:t>
      </w:r>
    </w:p>
    <w:p w14:paraId="5C36CD74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 dostavljati dokumentaciju partnerskih firmi jer ista neće biti predmet bodovanja.</w:t>
      </w:r>
    </w:p>
    <w:p w14:paraId="3D74BDD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Dostavljena dokumentacija ne vraća se ponuđačima.</w:t>
      </w:r>
    </w:p>
    <w:p w14:paraId="42A30398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2CDC40D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11. Način dodjele koncesije</w:t>
      </w:r>
    </w:p>
    <w:p w14:paraId="071D26BE" w14:textId="0E2BE249" w:rsidR="0076082E" w:rsidRPr="00D84A24" w:rsidRDefault="0076082E" w:rsidP="0076082E">
      <w:pPr>
        <w:pStyle w:val="Tijeloteksta"/>
        <w:tabs>
          <w:tab w:val="left" w:pos="360"/>
        </w:tabs>
        <w:rPr>
          <w:rFonts w:ascii="Arial" w:hAnsi="Arial" w:cs="Arial"/>
          <w:iCs/>
          <w:lang w:val="hr-HR"/>
        </w:rPr>
      </w:pPr>
      <w:r w:rsidRPr="00D84A24">
        <w:rPr>
          <w:rFonts w:ascii="Arial" w:hAnsi="Arial" w:cs="Arial"/>
          <w:iCs/>
          <w:lang w:val="hr-HR"/>
        </w:rPr>
        <w:t xml:space="preserve">Koncesija se dodjeljuje prema sistemu </w:t>
      </w:r>
      <w:r w:rsidRPr="00D84A24">
        <w:rPr>
          <w:rFonts w:ascii="Arial" w:hAnsi="Arial" w:cs="Arial"/>
          <w:b/>
          <w:iCs/>
          <w:lang w:val="hr-HR"/>
        </w:rPr>
        <w:t>D.B.O.T</w:t>
      </w:r>
      <w:r w:rsidRPr="00D84A24">
        <w:rPr>
          <w:rFonts w:ascii="Arial" w:hAnsi="Arial" w:cs="Arial"/>
          <w:iCs/>
          <w:lang w:val="hr-HR"/>
        </w:rPr>
        <w:t>. (</w:t>
      </w:r>
      <w:proofErr w:type="spellStart"/>
      <w:r w:rsidRPr="00D84A24">
        <w:rPr>
          <w:rFonts w:ascii="Arial" w:hAnsi="Arial" w:cs="Arial"/>
          <w:iCs/>
          <w:lang w:val="hr-HR"/>
        </w:rPr>
        <w:t>Desing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</w:t>
      </w:r>
      <w:proofErr w:type="spellStart"/>
      <w:r w:rsidRPr="00D84A24">
        <w:rPr>
          <w:rFonts w:ascii="Arial" w:hAnsi="Arial" w:cs="Arial"/>
          <w:iCs/>
          <w:lang w:val="hr-HR"/>
        </w:rPr>
        <w:t>Build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</w:t>
      </w:r>
      <w:proofErr w:type="spellStart"/>
      <w:r w:rsidRPr="00D84A24">
        <w:rPr>
          <w:rFonts w:ascii="Arial" w:hAnsi="Arial" w:cs="Arial"/>
          <w:iCs/>
          <w:lang w:val="hr-HR"/>
        </w:rPr>
        <w:t>Operate</w:t>
      </w:r>
      <w:proofErr w:type="spellEnd"/>
      <w:r w:rsidRPr="00D84A24">
        <w:rPr>
          <w:rFonts w:ascii="Arial" w:hAnsi="Arial" w:cs="Arial"/>
          <w:iCs/>
          <w:lang w:val="hr-HR"/>
        </w:rPr>
        <w:t>, Transfer-</w:t>
      </w:r>
      <w:proofErr w:type="spellStart"/>
      <w:r w:rsidRPr="00D84A24">
        <w:rPr>
          <w:rFonts w:ascii="Arial" w:hAnsi="Arial" w:cs="Arial"/>
          <w:iCs/>
          <w:lang w:val="hr-HR"/>
        </w:rPr>
        <w:t>Projektuj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Izgradi, Upravljaj, Prenesi) tako da će koncesionar, nakon proteka vremena na koje je dodijeljena koncesija, prenijeti izgrađena postrojenja </w:t>
      </w:r>
      <w:r>
        <w:rPr>
          <w:rFonts w:ascii="Arial" w:hAnsi="Arial" w:cs="Arial"/>
          <w:iCs/>
          <w:lang w:val="hr-HR"/>
        </w:rPr>
        <w:t xml:space="preserve">i objekte </w:t>
      </w:r>
      <w:r w:rsidRPr="00D84A24">
        <w:rPr>
          <w:rFonts w:ascii="Arial" w:hAnsi="Arial" w:cs="Arial"/>
          <w:iCs/>
          <w:lang w:val="hr-HR"/>
        </w:rPr>
        <w:t>u funkcionalnom stanju na Srednjobosanski  kanton sa pripadajućom dokumentacijom.</w:t>
      </w:r>
    </w:p>
    <w:p w14:paraId="7470522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40CC357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12.Uslovi povratka korištenog dobra</w:t>
      </w:r>
    </w:p>
    <w:p w14:paraId="48AEAF5B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Poslije završene eksploatacije koncesionar je dužan u potpunosti završiti tehničku i biološku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rekultivaciju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zemljišta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polja, te površine koje su državne vratiti općini, a na otkupljenim površinama zadržati pravo korištenja.</w:t>
      </w:r>
    </w:p>
    <w:p w14:paraId="708A0C39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7B03E28F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13. Kriteriji za izbor najpovoljnije ponude:</w:t>
      </w:r>
    </w:p>
    <w:p w14:paraId="5F1791E4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13.1.Visina naknade za koncesiju</w:t>
      </w:r>
    </w:p>
    <w:p w14:paraId="36B0E427" w14:textId="77777777" w:rsidR="00FE255D" w:rsidRPr="003034C6" w:rsidRDefault="00FE255D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jednokratna naknada za koncesiju istražnog prostora je najmanje 200 KM/ha,</w:t>
      </w:r>
    </w:p>
    <w:p w14:paraId="3B2D809D" w14:textId="2AB86A72" w:rsidR="00FE255D" w:rsidRPr="003034C6" w:rsidRDefault="0076082E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godišnja</w:t>
      </w:r>
      <w:r w:rsidR="00FE255D" w:rsidRPr="003034C6">
        <w:rPr>
          <w:rFonts w:ascii="Arial" w:hAnsi="Arial" w:cs="Arial"/>
          <w:sz w:val="24"/>
          <w:szCs w:val="24"/>
          <w:lang w:val="hr-HR"/>
        </w:rPr>
        <w:t xml:space="preserve"> naknada za koncesiju </w:t>
      </w:r>
      <w:proofErr w:type="spellStart"/>
      <w:r w:rsidR="00FE255D" w:rsidRPr="003034C6">
        <w:rPr>
          <w:rFonts w:ascii="Arial" w:hAnsi="Arial" w:cs="Arial"/>
          <w:sz w:val="24"/>
          <w:szCs w:val="24"/>
          <w:lang w:val="hr-HR"/>
        </w:rPr>
        <w:t>eksploatacionog</w:t>
      </w:r>
      <w:proofErr w:type="spellEnd"/>
      <w:r w:rsidR="00FE255D" w:rsidRPr="003034C6">
        <w:rPr>
          <w:rFonts w:ascii="Arial" w:hAnsi="Arial" w:cs="Arial"/>
          <w:sz w:val="24"/>
          <w:szCs w:val="24"/>
          <w:lang w:val="hr-HR"/>
        </w:rPr>
        <w:t xml:space="preserve"> prostora je najmanje 100 KM/ha,</w:t>
      </w:r>
    </w:p>
    <w:p w14:paraId="5BABD5B5" w14:textId="0440DA92" w:rsidR="00FE255D" w:rsidRPr="003034C6" w:rsidRDefault="00FE255D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postotak prosječne prodajne cijene po </w:t>
      </w:r>
      <w:r w:rsidR="007840E2">
        <w:rPr>
          <w:rFonts w:ascii="Arial" w:hAnsi="Arial" w:cs="Arial"/>
          <w:sz w:val="24"/>
          <w:szCs w:val="24"/>
          <w:lang w:val="hr-HR"/>
        </w:rPr>
        <w:t>m</w:t>
      </w:r>
      <w:r w:rsidR="007840E2" w:rsidRPr="007840E2">
        <w:rPr>
          <w:rFonts w:ascii="Arial" w:hAnsi="Arial" w:cs="Arial"/>
          <w:sz w:val="24"/>
          <w:szCs w:val="24"/>
          <w:vertAlign w:val="superscript"/>
          <w:lang w:val="hr-HR"/>
        </w:rPr>
        <w:t>3</w:t>
      </w:r>
      <w:r w:rsidR="0076082E">
        <w:rPr>
          <w:rFonts w:ascii="Arial" w:hAnsi="Arial" w:cs="Arial"/>
          <w:sz w:val="24"/>
          <w:szCs w:val="24"/>
          <w:lang w:val="hr-HR"/>
        </w:rPr>
        <w:t xml:space="preserve"> </w:t>
      </w:r>
      <w:r w:rsidR="007840E2">
        <w:rPr>
          <w:rFonts w:ascii="Arial" w:hAnsi="Arial" w:cs="Arial"/>
          <w:sz w:val="24"/>
          <w:szCs w:val="24"/>
          <w:lang w:val="hr-HR"/>
        </w:rPr>
        <w:t>krečnjaka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(najmanje 3%).</w:t>
      </w:r>
    </w:p>
    <w:p w14:paraId="6A32765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60 % vrijednosti ponude.</w:t>
      </w:r>
    </w:p>
    <w:p w14:paraId="2CF1DB0B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13.2.Pokazatelji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stanja ponuđača. </w:t>
      </w:r>
    </w:p>
    <w:p w14:paraId="556CF1C3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4F83AB98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13.3.Iznos i vrsta investicije u programu</w:t>
      </w:r>
    </w:p>
    <w:p w14:paraId="095AB353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779E271A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13.4.Broj radnika koje će zaposliti</w:t>
      </w:r>
    </w:p>
    <w:p w14:paraId="094F1A3E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3AAE718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13.5.Reference stečene u obavljanju radova koji su predmet koncesije </w:t>
      </w:r>
    </w:p>
    <w:p w14:paraId="5144FF16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5EFAC2AF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50BAFA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14. Podnošenje ponuda</w:t>
      </w:r>
    </w:p>
    <w:p w14:paraId="3C5E9214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Naknada za sudjelovanje u javnom pozivu je 3.000,00 KM bez prava povrata. </w:t>
      </w:r>
    </w:p>
    <w:p w14:paraId="1316DF23" w14:textId="01000B3B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Naknada se uplaćuje na račun budžeta SBK broj: </w:t>
      </w:r>
      <w:r w:rsidR="0076082E">
        <w:rPr>
          <w:rFonts w:ascii="Arial" w:hAnsi="Arial" w:cs="Arial"/>
          <w:lang w:val="hr-HR"/>
        </w:rPr>
        <w:t xml:space="preserve">1341130360000194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kod </w:t>
      </w:r>
      <w:r w:rsidR="00D84E01">
        <w:rPr>
          <w:rFonts w:ascii="Arial" w:hAnsi="Arial" w:cs="Arial"/>
          <w:lang w:val="hr-HR"/>
        </w:rPr>
        <w:t>ASA BANKE d.d</w:t>
      </w:r>
      <w:r w:rsidR="00D84E01">
        <w:rPr>
          <w:rFonts w:ascii="Arial" w:hAnsi="Arial" w:cs="Arial"/>
        </w:rPr>
        <w:t>.</w:t>
      </w:r>
      <w:r w:rsidRPr="003034C6">
        <w:rPr>
          <w:rFonts w:ascii="Arial" w:hAnsi="Arial" w:cs="Arial"/>
          <w:sz w:val="24"/>
          <w:szCs w:val="24"/>
          <w:lang w:val="hr-HR"/>
        </w:rPr>
        <w:t>, vrsta prihoda 721119,</w:t>
      </w:r>
      <w:r w:rsidRPr="003034C6">
        <w:rPr>
          <w:lang w:val="hr-HR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>poziv na broj 0001501001, budžetska organizacija 1501001.</w:t>
      </w:r>
    </w:p>
    <w:p w14:paraId="6F7AFB55" w14:textId="71C1BCE0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Pismena ponuda (prikladno uvezana) se podnosi, na jednom od službenih jezika u BiH, u zapečaćenoj omotnici na kojoj je naznačena šifra javnog poziva (S </w:t>
      </w:r>
      <w:r w:rsidR="00AC71A6">
        <w:rPr>
          <w:rFonts w:ascii="Arial" w:hAnsi="Arial" w:cs="Arial"/>
          <w:sz w:val="24"/>
          <w:szCs w:val="24"/>
          <w:lang w:val="hr-HR"/>
        </w:rPr>
        <w:t>1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 w:rsidR="00AC71A6">
        <w:rPr>
          <w:rFonts w:ascii="Arial" w:hAnsi="Arial" w:cs="Arial"/>
          <w:sz w:val="24"/>
          <w:szCs w:val="24"/>
          <w:lang w:val="hr-HR"/>
        </w:rPr>
        <w:t>5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) i naznakom </w:t>
      </w:r>
      <w:r w:rsidRPr="003034C6">
        <w:rPr>
          <w:rFonts w:ascii="Arial" w:hAnsi="Arial" w:cs="Arial"/>
          <w:b/>
          <w:sz w:val="24"/>
          <w:szCs w:val="24"/>
          <w:lang w:val="hr-HR"/>
        </w:rPr>
        <w:t>«PONUDA – NE OTVARAJ»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adresu: Ministarstvo privrede, ul. Stanična 43. 72270 Travnik. U zatvorenoj koverti sa ponudom dostavljaju se dvije zatvorene koverte sa naznakom «Tehnički dio ponude» i «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dio ponude».</w:t>
      </w:r>
    </w:p>
    <w:p w14:paraId="5C08DFD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se podnosi Ministarstvu neposredno ili preporučenom poštom.</w:t>
      </w:r>
    </w:p>
    <w:p w14:paraId="5B812861" w14:textId="308BD7BC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zainteresovani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ponuđači mogu dobiti u Ministarstvu privrede Travnik, Ulica Prnjavor br.16. Kontakt osoba </w:t>
      </w:r>
      <w:r w:rsidR="00D84E01"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04F6FE30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Rok za podnošenje ponuda je </w:t>
      </w:r>
      <w:r w:rsidRPr="003034C6">
        <w:rPr>
          <w:rFonts w:ascii="Arial" w:hAnsi="Arial" w:cs="Arial"/>
          <w:b/>
          <w:sz w:val="24"/>
          <w:szCs w:val="24"/>
          <w:lang w:val="hr-HR"/>
        </w:rPr>
        <w:t>30 (trideset) dana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od dana objavljivanja javnog poziva.</w:t>
      </w:r>
    </w:p>
    <w:p w14:paraId="12822EF6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Prijave podnesene preporučenom poštom smatrat će se valjanim ukoliko je datum otpreme pošte u skladu sa rokom iz prethodnog stava.</w:t>
      </w:r>
    </w:p>
    <w:p w14:paraId="27505DB3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Bilo koja ponuda koja se primi nakon propisanog roka biće vraćena ponuđaču neotvorena.</w:t>
      </w:r>
    </w:p>
    <w:p w14:paraId="512756B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Nepotpune ponude neće se razmatrati.</w:t>
      </w:r>
    </w:p>
    <w:p w14:paraId="6D35CD1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440AEBAA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15. Postupak izbora najpovoljnije ponude </w:t>
      </w:r>
    </w:p>
    <w:p w14:paraId="71FFA4A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Postupak izbora najpovoljnije ponude vršit će Komisija u skladu sa Pravilnikom o načinu procjene najpovoljnije ponude za dodjelu koncesije iz nadležnosti Ministarstva privrede te o dokumentaciji potrebnoj za postupak procjene (Sl. novine SBK,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br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>: 12/09).</w:t>
      </w:r>
    </w:p>
    <w:p w14:paraId="775CC14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C70CC57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16. Otvaranje ponuda</w:t>
      </w:r>
    </w:p>
    <w:p w14:paraId="4E5BFAF3" w14:textId="77777777" w:rsidR="00FE255D" w:rsidRPr="003034C6" w:rsidRDefault="00FE255D" w:rsidP="00D84E0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Javno otvaranje ponuda obavit će se u zgradi Ministarstva privrede, ulica Prnjavor br.16. u Travniku. </w:t>
      </w:r>
    </w:p>
    <w:p w14:paraId="39B711D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 datumu otvaranja ponuda ponuđači će biti obaviješteni na adresu ponuđača sa omotnice ponude ili na broj telefona sa omotnice ponude. </w:t>
      </w:r>
    </w:p>
    <w:p w14:paraId="3F3475F1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Otvaranju ponuda mogu prisustvovati ovlašteni predstavnici ponuđača uz predočavanje ovlaštenja, predstavnici sredstava javnog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informisanja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i zaposlenici Ministarstva privrede.</w:t>
      </w:r>
    </w:p>
    <w:p w14:paraId="5A9D7CA9" w14:textId="4B609A69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 i uvid u dokumentaciju,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zainteresovani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mogu dobiti u Ministarstvu privrede Travnik, Ulica Prnjavor br.16.,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tel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>:++387/30 511-217;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fax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:++387/30 511-729, e-mail: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min.priv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@bih.net.ba, kontakt osoba: </w:t>
      </w:r>
      <w:r w:rsidR="00D84E01"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66C43EA0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11A37B2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Ministarstvo privrede neće snositi nikakvu odgovornost prema učesnicima postupka, niti snositi nikakve troškove učesnika postupka.</w:t>
      </w:r>
    </w:p>
    <w:p w14:paraId="47B8911C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EA3C86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Prispjela dokumentacija tokom ovog postupka  neće se vraćati.</w:t>
      </w:r>
    </w:p>
    <w:p w14:paraId="3C4ABF4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1A97D2D1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4D7F6A3A" w14:textId="19FB57B0" w:rsidR="00FE255D" w:rsidRPr="003034C6" w:rsidRDefault="00FE255D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M I N I S T A R</w:t>
      </w:r>
    </w:p>
    <w:p w14:paraId="3B231017" w14:textId="7D7D3983" w:rsidR="00D84E01" w:rsidRDefault="00FE255D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br/>
      </w:r>
    </w:p>
    <w:p w14:paraId="2152B084" w14:textId="3077C920" w:rsidR="00AF0D02" w:rsidRPr="00D84E01" w:rsidRDefault="00AF0D02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proofErr w:type="spellStart"/>
      <w:r w:rsidRPr="00AF0D02">
        <w:rPr>
          <w:rFonts w:ascii="Arial" w:hAnsi="Arial" w:cs="Arial"/>
          <w:bCs/>
          <w:sz w:val="24"/>
          <w:szCs w:val="24"/>
        </w:rPr>
        <w:t>dr.sc</w:t>
      </w:r>
      <w:r w:rsidR="00AC71A6">
        <w:rPr>
          <w:rFonts w:ascii="Arial" w:hAnsi="Arial" w:cs="Arial"/>
          <w:bCs/>
          <w:sz w:val="24"/>
          <w:szCs w:val="24"/>
        </w:rPr>
        <w:t>i</w:t>
      </w:r>
      <w:proofErr w:type="spellEnd"/>
      <w:r w:rsidRPr="00AF0D02">
        <w:rPr>
          <w:rFonts w:ascii="Arial" w:hAnsi="Arial" w:cs="Arial"/>
          <w:bCs/>
          <w:sz w:val="24"/>
          <w:szCs w:val="24"/>
        </w:rPr>
        <w:t>. Sedžad Milanović</w:t>
      </w:r>
    </w:p>
    <w:p w14:paraId="24E158B1" w14:textId="7C4A75B1" w:rsidR="00802AED" w:rsidRDefault="00802AED" w:rsidP="00802AED">
      <w:pPr>
        <w:rPr>
          <w:rFonts w:ascii="Arial" w:hAnsi="Arial" w:cs="Arial"/>
          <w:sz w:val="24"/>
          <w:szCs w:val="24"/>
        </w:rPr>
      </w:pPr>
    </w:p>
    <w:p w14:paraId="201A9B3C" w14:textId="77777777" w:rsidR="00002C60" w:rsidRDefault="00002C60" w:rsidP="00002C60">
      <w:pPr>
        <w:jc w:val="center"/>
      </w:pPr>
    </w:p>
    <w:p w14:paraId="17C58EE5" w14:textId="016274EE" w:rsidR="00002C60" w:rsidRDefault="00002C60" w:rsidP="00002C60">
      <w:pPr>
        <w:jc w:val="both"/>
        <w:rPr>
          <w:rFonts w:ascii="Arial" w:hAnsi="Arial" w:cs="Arial"/>
        </w:rPr>
      </w:pPr>
    </w:p>
    <w:p w14:paraId="392C7CD8" w14:textId="77777777" w:rsidR="00802AED" w:rsidRPr="00002C60" w:rsidRDefault="00802AED" w:rsidP="00002C60">
      <w:pPr>
        <w:jc w:val="both"/>
        <w:rPr>
          <w:rFonts w:ascii="Arial" w:hAnsi="Arial" w:cs="Arial"/>
        </w:rPr>
      </w:pPr>
    </w:p>
    <w:sectPr w:rsidR="00802AED" w:rsidRPr="00002C60" w:rsidSect="000C11DD"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5D5E8" w14:textId="77777777" w:rsidR="00BA0FD1" w:rsidRDefault="00BA0FD1" w:rsidP="002C5615">
      <w:pPr>
        <w:spacing w:after="0" w:line="240" w:lineRule="auto"/>
      </w:pPr>
      <w:r>
        <w:separator/>
      </w:r>
    </w:p>
  </w:endnote>
  <w:endnote w:type="continuationSeparator" w:id="0">
    <w:p w14:paraId="7293791D" w14:textId="77777777" w:rsidR="00BA0FD1" w:rsidRDefault="00BA0FD1" w:rsidP="002C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73804" w14:textId="77777777" w:rsidR="002C5615" w:rsidRDefault="002C5615" w:rsidP="002C5615">
    <w:pPr>
      <w:pStyle w:val="Podnoje"/>
    </w:pPr>
    <w:r>
      <w:t>__________________________________________________________________________________</w:t>
    </w:r>
  </w:p>
  <w:p w14:paraId="4B3CE212" w14:textId="77777777" w:rsidR="002C5615" w:rsidRPr="00156F43" w:rsidRDefault="002C5615" w:rsidP="002C5615">
    <w:pPr>
      <w:pStyle w:val="Podnoje"/>
      <w:jc w:val="center"/>
      <w:rPr>
        <w:rFonts w:ascii="Arial" w:hAnsi="Arial" w:cs="Arial"/>
        <w:sz w:val="16"/>
        <w:szCs w:val="16"/>
      </w:rPr>
    </w:pPr>
    <w:r w:rsidRPr="00156F43">
      <w:rPr>
        <w:rFonts w:ascii="Arial" w:hAnsi="Arial" w:cs="Arial"/>
        <w:sz w:val="16"/>
        <w:szCs w:val="16"/>
      </w:rPr>
      <w:t xml:space="preserve">72270 Travnik, </w:t>
    </w:r>
    <w:r w:rsidR="00156F43">
      <w:rPr>
        <w:rFonts w:ascii="Arial" w:hAnsi="Arial" w:cs="Arial"/>
        <w:sz w:val="16"/>
        <w:szCs w:val="16"/>
      </w:rPr>
      <w:t>Prnjavor 16A</w:t>
    </w:r>
    <w:r w:rsidRPr="00156F43">
      <w:rPr>
        <w:rFonts w:ascii="Arial" w:hAnsi="Arial" w:cs="Arial"/>
        <w:sz w:val="16"/>
        <w:szCs w:val="16"/>
      </w:rPr>
      <w:t xml:space="preserve">, </w:t>
    </w:r>
    <w:proofErr w:type="spellStart"/>
    <w:r w:rsidRPr="00156F43">
      <w:rPr>
        <w:rFonts w:ascii="Arial" w:hAnsi="Arial" w:cs="Arial"/>
        <w:sz w:val="16"/>
        <w:szCs w:val="16"/>
      </w:rPr>
      <w:t>tel</w:t>
    </w:r>
    <w:proofErr w:type="spellEnd"/>
    <w:r w:rsidRPr="00156F43">
      <w:rPr>
        <w:rFonts w:ascii="Arial" w:hAnsi="Arial" w:cs="Arial"/>
        <w:sz w:val="16"/>
        <w:szCs w:val="16"/>
      </w:rPr>
      <w:t xml:space="preserve">: +387 (0)30 511 217, </w:t>
    </w:r>
    <w:proofErr w:type="spellStart"/>
    <w:r w:rsidRPr="00156F43">
      <w:rPr>
        <w:rFonts w:ascii="Arial" w:hAnsi="Arial" w:cs="Arial"/>
        <w:sz w:val="16"/>
        <w:szCs w:val="16"/>
      </w:rPr>
      <w:t>fax</w:t>
    </w:r>
    <w:proofErr w:type="spellEnd"/>
    <w:r w:rsidRPr="00156F43">
      <w:rPr>
        <w:rFonts w:ascii="Arial" w:hAnsi="Arial" w:cs="Arial"/>
        <w:sz w:val="16"/>
        <w:szCs w:val="16"/>
      </w:rPr>
      <w:t>: +387 (0)30 511 729, e-mail: min.priv@bih.net.ba</w:t>
    </w:r>
  </w:p>
  <w:p w14:paraId="79B9A69A" w14:textId="77777777" w:rsidR="002C5615" w:rsidRDefault="002C56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D15DF" w14:textId="77777777" w:rsidR="00BA0FD1" w:rsidRDefault="00BA0FD1" w:rsidP="002C5615">
      <w:pPr>
        <w:spacing w:after="0" w:line="240" w:lineRule="auto"/>
      </w:pPr>
      <w:r>
        <w:separator/>
      </w:r>
    </w:p>
  </w:footnote>
  <w:footnote w:type="continuationSeparator" w:id="0">
    <w:p w14:paraId="12AED771" w14:textId="77777777" w:rsidR="00BA0FD1" w:rsidRDefault="00BA0FD1" w:rsidP="002C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E3B"/>
    <w:multiLevelType w:val="hybridMultilevel"/>
    <w:tmpl w:val="0E041C02"/>
    <w:lvl w:ilvl="0" w:tplc="FD4A9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96D1F"/>
    <w:multiLevelType w:val="hybridMultilevel"/>
    <w:tmpl w:val="0C3E1B86"/>
    <w:lvl w:ilvl="0" w:tplc="85989C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E554B"/>
    <w:multiLevelType w:val="hybridMultilevel"/>
    <w:tmpl w:val="612415C2"/>
    <w:lvl w:ilvl="0" w:tplc="1292B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4E62B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5604E"/>
    <w:multiLevelType w:val="hybridMultilevel"/>
    <w:tmpl w:val="3A265130"/>
    <w:lvl w:ilvl="0" w:tplc="EE1EAEC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A45E3C4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E11B20"/>
    <w:multiLevelType w:val="hybridMultilevel"/>
    <w:tmpl w:val="04C2F430"/>
    <w:lvl w:ilvl="0" w:tplc="54EC5DC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DE2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38E6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30915"/>
    <w:multiLevelType w:val="hybridMultilevel"/>
    <w:tmpl w:val="487E9362"/>
    <w:lvl w:ilvl="0" w:tplc="29F64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7470"/>
    <w:multiLevelType w:val="hybridMultilevel"/>
    <w:tmpl w:val="174AD276"/>
    <w:lvl w:ilvl="0" w:tplc="B2889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958A9"/>
    <w:multiLevelType w:val="hybridMultilevel"/>
    <w:tmpl w:val="4A74B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39A8"/>
    <w:multiLevelType w:val="hybridMultilevel"/>
    <w:tmpl w:val="25C2D272"/>
    <w:lvl w:ilvl="0" w:tplc="2A52E55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01A18"/>
    <w:multiLevelType w:val="hybridMultilevel"/>
    <w:tmpl w:val="4A003B2E"/>
    <w:lvl w:ilvl="0" w:tplc="81E84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370ECB"/>
    <w:multiLevelType w:val="hybridMultilevel"/>
    <w:tmpl w:val="CB121F22"/>
    <w:lvl w:ilvl="0" w:tplc="DBCCB0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5"/>
    <w:rsid w:val="00002C60"/>
    <w:rsid w:val="00072304"/>
    <w:rsid w:val="000C11DD"/>
    <w:rsid w:val="000F4CB6"/>
    <w:rsid w:val="00103CEB"/>
    <w:rsid w:val="00156F43"/>
    <w:rsid w:val="00160FC5"/>
    <w:rsid w:val="001B74C0"/>
    <w:rsid w:val="001C5084"/>
    <w:rsid w:val="00215782"/>
    <w:rsid w:val="00266810"/>
    <w:rsid w:val="00294C49"/>
    <w:rsid w:val="002A53F7"/>
    <w:rsid w:val="002C5615"/>
    <w:rsid w:val="00325FA7"/>
    <w:rsid w:val="00364BB5"/>
    <w:rsid w:val="00422FC1"/>
    <w:rsid w:val="004555C7"/>
    <w:rsid w:val="00460331"/>
    <w:rsid w:val="00486EEF"/>
    <w:rsid w:val="00623486"/>
    <w:rsid w:val="006A7661"/>
    <w:rsid w:val="006E2A7D"/>
    <w:rsid w:val="006F6043"/>
    <w:rsid w:val="00705930"/>
    <w:rsid w:val="00712A53"/>
    <w:rsid w:val="0076082E"/>
    <w:rsid w:val="007840E2"/>
    <w:rsid w:val="00790465"/>
    <w:rsid w:val="007948B5"/>
    <w:rsid w:val="007B6734"/>
    <w:rsid w:val="007D4C43"/>
    <w:rsid w:val="007D5EB6"/>
    <w:rsid w:val="00802AED"/>
    <w:rsid w:val="0088681F"/>
    <w:rsid w:val="008A265B"/>
    <w:rsid w:val="008A775A"/>
    <w:rsid w:val="008D307D"/>
    <w:rsid w:val="00903FBE"/>
    <w:rsid w:val="009F139F"/>
    <w:rsid w:val="00A462B8"/>
    <w:rsid w:val="00AB54BA"/>
    <w:rsid w:val="00AC394B"/>
    <w:rsid w:val="00AC71A6"/>
    <w:rsid w:val="00AF0D02"/>
    <w:rsid w:val="00B67356"/>
    <w:rsid w:val="00BA0FD1"/>
    <w:rsid w:val="00CA039D"/>
    <w:rsid w:val="00CF01FD"/>
    <w:rsid w:val="00CF5233"/>
    <w:rsid w:val="00D24B38"/>
    <w:rsid w:val="00D6581C"/>
    <w:rsid w:val="00D70CB3"/>
    <w:rsid w:val="00D713EF"/>
    <w:rsid w:val="00D84E01"/>
    <w:rsid w:val="00D92F9E"/>
    <w:rsid w:val="00DD54CB"/>
    <w:rsid w:val="00E141C3"/>
    <w:rsid w:val="00E64565"/>
    <w:rsid w:val="00EC6E2C"/>
    <w:rsid w:val="00F054A1"/>
    <w:rsid w:val="00F624B3"/>
    <w:rsid w:val="00F9763D"/>
    <w:rsid w:val="00FA1744"/>
    <w:rsid w:val="00FD741B"/>
    <w:rsid w:val="00FE1394"/>
    <w:rsid w:val="00FE255D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C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C11D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C11D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615"/>
  </w:style>
  <w:style w:type="paragraph" w:styleId="Podnoje">
    <w:name w:val="footer"/>
    <w:basedOn w:val="Normal"/>
    <w:link w:val="PodnojeChar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C5615"/>
  </w:style>
  <w:style w:type="character" w:customStyle="1" w:styleId="Naslov1Char">
    <w:name w:val="Naslov 1 Char"/>
    <w:basedOn w:val="Zadanifontodlomka"/>
    <w:link w:val="Naslov1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C11DD"/>
    <w:rPr>
      <w:rFonts w:ascii="Arial" w:eastAsia="Times New Roman" w:hAnsi="Arial" w:cs="Arial"/>
      <w:b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0C1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C11DD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0C11D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0C11DD"/>
    <w:pPr>
      <w:spacing w:after="0" w:line="240" w:lineRule="auto"/>
      <w:ind w:left="1425" w:hanging="1065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iperveza">
    <w:name w:val="Hyperlink"/>
    <w:semiHidden/>
    <w:rsid w:val="000C11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11DD"/>
    <w:pPr>
      <w:ind w:left="720"/>
      <w:contextualSpacing/>
    </w:pPr>
    <w:rPr>
      <w:rFonts w:ascii="Calibri" w:eastAsia="Calibri" w:hAnsi="Calibri" w:cs="Times New Roman"/>
    </w:rPr>
  </w:style>
  <w:style w:type="character" w:styleId="HTML-navod">
    <w:name w:val="HTML Cite"/>
    <w:uiPriority w:val="99"/>
    <w:semiHidden/>
    <w:unhideWhenUsed/>
    <w:rsid w:val="000C11DD"/>
    <w:rPr>
      <w:i/>
      <w:iCs/>
    </w:rPr>
  </w:style>
  <w:style w:type="paragraph" w:styleId="Bezproreda">
    <w:name w:val="No Spacing"/>
    <w:uiPriority w:val="1"/>
    <w:qFormat/>
    <w:rsid w:val="00FE25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C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C11D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C11D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615"/>
  </w:style>
  <w:style w:type="paragraph" w:styleId="Podnoje">
    <w:name w:val="footer"/>
    <w:basedOn w:val="Normal"/>
    <w:link w:val="PodnojeChar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C5615"/>
  </w:style>
  <w:style w:type="character" w:customStyle="1" w:styleId="Naslov1Char">
    <w:name w:val="Naslov 1 Char"/>
    <w:basedOn w:val="Zadanifontodlomka"/>
    <w:link w:val="Naslov1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C11DD"/>
    <w:rPr>
      <w:rFonts w:ascii="Arial" w:eastAsia="Times New Roman" w:hAnsi="Arial" w:cs="Arial"/>
      <w:b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0C1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C11DD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0C11D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0C11DD"/>
    <w:pPr>
      <w:spacing w:after="0" w:line="240" w:lineRule="auto"/>
      <w:ind w:left="1425" w:hanging="1065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iperveza">
    <w:name w:val="Hyperlink"/>
    <w:semiHidden/>
    <w:rsid w:val="000C11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11DD"/>
    <w:pPr>
      <w:ind w:left="720"/>
      <w:contextualSpacing/>
    </w:pPr>
    <w:rPr>
      <w:rFonts w:ascii="Calibri" w:eastAsia="Calibri" w:hAnsi="Calibri" w:cs="Times New Roman"/>
    </w:rPr>
  </w:style>
  <w:style w:type="character" w:styleId="HTML-navod">
    <w:name w:val="HTML Cite"/>
    <w:uiPriority w:val="99"/>
    <w:semiHidden/>
    <w:unhideWhenUsed/>
    <w:rsid w:val="000C11DD"/>
    <w:rPr>
      <w:i/>
      <w:iCs/>
    </w:rPr>
  </w:style>
  <w:style w:type="paragraph" w:styleId="Bezproreda">
    <w:name w:val="No Spacing"/>
    <w:uiPriority w:val="1"/>
    <w:qFormat/>
    <w:rsid w:val="00FE2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Tanja Topalovic</cp:lastModifiedBy>
  <cp:revision>6</cp:revision>
  <cp:lastPrinted>2020-11-11T13:38:00Z</cp:lastPrinted>
  <dcterms:created xsi:type="dcterms:W3CDTF">2024-11-14T13:10:00Z</dcterms:created>
  <dcterms:modified xsi:type="dcterms:W3CDTF">2025-01-03T13:43:00Z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-974543662</vt:i4>
  </property>
  <property fmtid="{D5CDD505-2E9C-101B-9397-08002B2CF9AE}" pid="3" name="_NewReviewCycle">
    <vt:lpwstr/>
  </property>
  <property fmtid="{D5CDD505-2E9C-101B-9397-08002B2CF9AE}" pid="4" name="_EmailSubject">
    <vt:lpwstr>Zahtjev za ažuriranje web stranice-Boljkovac</vt:lpwstr>
  </property>
  <property fmtid="{D5CDD505-2E9C-101B-9397-08002B2CF9AE}" pid="5" name="_AuthorEmail">
    <vt:lpwstr>min.priv@bih.net.ba</vt:lpwstr>
  </property>
  <property fmtid="{D5CDD505-2E9C-101B-9397-08002B2CF9AE}" pid="6" name="_AuthorEmailDisplayName">
    <vt:lpwstr>Ministarstvo privrede/gospodarstva SBK/KSB</vt:lpwstr>
  </property>
</Properties>
</file>