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026A0" w14:textId="77777777" w:rsidR="00B5106F" w:rsidRDefault="00B62E11" w:rsidP="00D222D6">
      <w:pPr>
        <w:pStyle w:val="Naslov1"/>
        <w:spacing w:before="78"/>
        <w:ind w:left="142" w:right="22"/>
        <w:jc w:val="center"/>
        <w:rPr>
          <w:b w:val="0"/>
          <w:sz w:val="26"/>
        </w:rPr>
      </w:pPr>
      <w:r>
        <w:t>UGOVOR O PREDAJI</w:t>
      </w:r>
      <w:r w:rsidR="00D222D6">
        <w:t xml:space="preserve"> I KORIŠTENJU ZGRADE</w:t>
      </w:r>
    </w:p>
    <w:p w14:paraId="3576C0D6" w14:textId="77777777" w:rsidR="00B5106F" w:rsidRDefault="00B5106F">
      <w:pPr>
        <w:pStyle w:val="Tijeloteksta"/>
        <w:rPr>
          <w:b/>
          <w:sz w:val="26"/>
        </w:rPr>
      </w:pPr>
    </w:p>
    <w:p w14:paraId="27D09D1F" w14:textId="670733B4" w:rsidR="00B5106F" w:rsidRDefault="005F08AC">
      <w:pPr>
        <w:pStyle w:val="Tijeloteksta"/>
        <w:spacing w:before="161" w:line="276" w:lineRule="auto"/>
        <w:ind w:left="218" w:right="231"/>
        <w:jc w:val="both"/>
      </w:pPr>
      <w:r>
        <w:t>Ovaj U</w:t>
      </w:r>
      <w:r w:rsidR="00B62E11">
        <w:t>govor potpisat će se između udru</w:t>
      </w:r>
      <w:r w:rsidR="00770621">
        <w:t>ženja „Altın Oran“ (u daljem tekstu donator</w:t>
      </w:r>
      <w:r w:rsidR="00B62E11">
        <w:t>),</w:t>
      </w:r>
      <w:r w:rsidR="00D222D6">
        <w:rPr>
          <w:spacing w:val="-2"/>
        </w:rPr>
        <w:t xml:space="preserve"> </w:t>
      </w:r>
      <w:r w:rsidR="00B62E11">
        <w:t xml:space="preserve"> Srednjobosanskog kantona (u daljem  </w:t>
      </w:r>
      <w:r w:rsidR="00B62E11">
        <w:rPr>
          <w:spacing w:val="-3"/>
        </w:rPr>
        <w:t xml:space="preserve">tekstu </w:t>
      </w:r>
      <w:r w:rsidR="00CC0E45">
        <w:t>Srednjobosanski kanton</w:t>
      </w:r>
      <w:r w:rsidR="00052CD9">
        <w:t>) i Uprave</w:t>
      </w:r>
      <w:r w:rsidR="00B62E11">
        <w:t xml:space="preserve"> Osnovne</w:t>
      </w:r>
      <w:r w:rsidR="00F07771">
        <w:t xml:space="preserve"> škole Kaćuni (u daljem tekstu U</w:t>
      </w:r>
      <w:r>
        <w:t>prava Š</w:t>
      </w:r>
      <w:r w:rsidR="00B62E11">
        <w:t xml:space="preserve">kole), čije su </w:t>
      </w:r>
      <w:r w:rsidR="00B62E11">
        <w:rPr>
          <w:spacing w:val="-4"/>
        </w:rPr>
        <w:t>adrese</w:t>
      </w:r>
      <w:r w:rsidR="00B62E11">
        <w:rPr>
          <w:spacing w:val="52"/>
        </w:rPr>
        <w:t xml:space="preserve"> </w:t>
      </w:r>
      <w:r w:rsidR="00B62E11">
        <w:t>napisane ispod.</w:t>
      </w:r>
    </w:p>
    <w:p w14:paraId="09287DC4" w14:textId="77777777" w:rsidR="00B5106F" w:rsidRDefault="00B5106F">
      <w:pPr>
        <w:pStyle w:val="Tijeloteksta"/>
        <w:rPr>
          <w:sz w:val="26"/>
        </w:rPr>
      </w:pPr>
    </w:p>
    <w:p w14:paraId="716D70F6" w14:textId="77777777" w:rsidR="00B5106F" w:rsidRDefault="00B5106F">
      <w:pPr>
        <w:pStyle w:val="Tijeloteksta"/>
        <w:spacing w:before="4"/>
        <w:rPr>
          <w:sz w:val="36"/>
        </w:rPr>
      </w:pPr>
    </w:p>
    <w:p w14:paraId="0E938661" w14:textId="77777777" w:rsidR="00B5106F" w:rsidRDefault="00B62E11">
      <w:pPr>
        <w:pStyle w:val="Naslov1"/>
        <w:jc w:val="both"/>
      </w:pPr>
      <w:r>
        <w:t>Član 1: DEFINICIJE</w:t>
      </w:r>
    </w:p>
    <w:p w14:paraId="4C96F833" w14:textId="77777777" w:rsidR="00B5106F" w:rsidRDefault="00B5106F">
      <w:pPr>
        <w:pStyle w:val="Tijeloteksta"/>
        <w:rPr>
          <w:b/>
          <w:sz w:val="21"/>
        </w:rPr>
      </w:pPr>
    </w:p>
    <w:p w14:paraId="56BCA8DF" w14:textId="77777777" w:rsidR="00B5106F" w:rsidRDefault="00B62E11">
      <w:pPr>
        <w:ind w:left="218"/>
        <w:rPr>
          <w:b/>
          <w:sz w:val="24"/>
        </w:rPr>
      </w:pPr>
      <w:r>
        <w:rPr>
          <w:b/>
          <w:sz w:val="24"/>
        </w:rPr>
        <w:t>Predaje:</w:t>
      </w:r>
    </w:p>
    <w:p w14:paraId="1EA765E1" w14:textId="77777777" w:rsidR="00B5106F" w:rsidRDefault="00B5106F">
      <w:pPr>
        <w:pStyle w:val="Tijeloteksta"/>
        <w:rPr>
          <w:b/>
          <w:sz w:val="21"/>
        </w:rPr>
      </w:pPr>
    </w:p>
    <w:p w14:paraId="16FC2DAD" w14:textId="77777777" w:rsidR="00B5106F" w:rsidRDefault="00B62E11">
      <w:pPr>
        <w:ind w:left="218"/>
        <w:rPr>
          <w:b/>
          <w:sz w:val="24"/>
        </w:rPr>
      </w:pPr>
      <w:r>
        <w:rPr>
          <w:b/>
          <w:sz w:val="24"/>
        </w:rPr>
        <w:t>Udruženje Altın Oran</w:t>
      </w:r>
    </w:p>
    <w:p w14:paraId="6370FD84" w14:textId="77777777" w:rsidR="00B5106F" w:rsidRDefault="00B5106F">
      <w:pPr>
        <w:pStyle w:val="Tijeloteksta"/>
        <w:rPr>
          <w:b/>
          <w:sz w:val="21"/>
        </w:rPr>
      </w:pPr>
    </w:p>
    <w:p w14:paraId="00BAAF96" w14:textId="77777777" w:rsidR="00B5106F" w:rsidRDefault="00B62E11">
      <w:pPr>
        <w:pStyle w:val="Tijeloteksta"/>
        <w:ind w:left="218"/>
      </w:pPr>
      <w:r>
        <w:t>Broj poreznog obveznika: 0610415794</w:t>
      </w:r>
    </w:p>
    <w:p w14:paraId="14EEBFEC" w14:textId="77777777" w:rsidR="00B5106F" w:rsidRDefault="00B5106F">
      <w:pPr>
        <w:pStyle w:val="Tijeloteksta"/>
        <w:spacing w:before="11"/>
        <w:rPr>
          <w:sz w:val="20"/>
        </w:rPr>
      </w:pPr>
    </w:p>
    <w:p w14:paraId="26457D94" w14:textId="77777777" w:rsidR="00B5106F" w:rsidRDefault="00B62E11">
      <w:pPr>
        <w:pStyle w:val="Tijeloteksta"/>
        <w:spacing w:line="448" w:lineRule="auto"/>
        <w:ind w:left="218" w:right="1775"/>
      </w:pPr>
      <w:r>
        <w:t xml:space="preserve">Adresa: Yukarı Mah.Üsküdar Cad.Bayramlar İş Hanı 9/29 </w:t>
      </w:r>
      <w:r>
        <w:rPr>
          <w:spacing w:val="-2"/>
        </w:rPr>
        <w:t xml:space="preserve">Kartal/ISTANBUL </w:t>
      </w:r>
      <w:r>
        <w:t xml:space="preserve">e-mail: </w:t>
      </w:r>
      <w:hyperlink r:id="rId6">
        <w:r>
          <w:rPr>
            <w:spacing w:val="-67"/>
            <w:u w:val="single"/>
          </w:rPr>
          <w:t>i</w:t>
        </w:r>
        <w:r>
          <w:rPr>
            <w:spacing w:val="6"/>
            <w:u w:val="single"/>
          </w:rPr>
          <w:t xml:space="preserve"> </w:t>
        </w:r>
        <w:r>
          <w:rPr>
            <w:u w:val="single"/>
          </w:rPr>
          <w:t>nfo@aoder.org.tr</w:t>
        </w:r>
      </w:hyperlink>
    </w:p>
    <w:p w14:paraId="52EF68A0" w14:textId="77777777" w:rsidR="00B5106F" w:rsidRDefault="00B62E11">
      <w:pPr>
        <w:pStyle w:val="Naslov1"/>
        <w:spacing w:before="3"/>
      </w:pPr>
      <w:r>
        <w:t>Preuzima:</w:t>
      </w:r>
    </w:p>
    <w:p w14:paraId="458D99C1" w14:textId="77777777" w:rsidR="00B5106F" w:rsidRDefault="00B5106F">
      <w:pPr>
        <w:pStyle w:val="Tijeloteksta"/>
        <w:spacing w:before="11"/>
        <w:rPr>
          <w:b/>
          <w:sz w:val="20"/>
        </w:rPr>
      </w:pPr>
    </w:p>
    <w:p w14:paraId="6450582E" w14:textId="2471F421" w:rsidR="00B5106F" w:rsidRDefault="00B62E11">
      <w:pPr>
        <w:ind w:left="218"/>
        <w:rPr>
          <w:b/>
          <w:sz w:val="24"/>
        </w:rPr>
      </w:pPr>
      <w:r>
        <w:rPr>
          <w:b/>
          <w:sz w:val="24"/>
        </w:rPr>
        <w:t>Srednjobosansk</w:t>
      </w:r>
      <w:r w:rsidR="00CC0E45">
        <w:rPr>
          <w:b/>
          <w:sz w:val="24"/>
        </w:rPr>
        <w:t>i</w:t>
      </w:r>
      <w:r>
        <w:rPr>
          <w:b/>
          <w:sz w:val="24"/>
        </w:rPr>
        <w:t xml:space="preserve"> kanton</w:t>
      </w:r>
    </w:p>
    <w:p w14:paraId="7953B918" w14:textId="77777777" w:rsidR="00B5106F" w:rsidRDefault="00B5106F">
      <w:pPr>
        <w:pStyle w:val="Tijeloteksta"/>
        <w:rPr>
          <w:b/>
          <w:sz w:val="21"/>
        </w:rPr>
      </w:pPr>
    </w:p>
    <w:p w14:paraId="1BF0CC80" w14:textId="77777777" w:rsidR="00B5106F" w:rsidRDefault="00B62E11">
      <w:pPr>
        <w:pStyle w:val="Tijeloteksta"/>
        <w:ind w:left="218"/>
      </w:pPr>
      <w:r>
        <w:t>Adresa: Stanična 43, Travnik</w:t>
      </w:r>
    </w:p>
    <w:p w14:paraId="7FE20ADC" w14:textId="77777777" w:rsidR="00B5106F" w:rsidRDefault="00B5106F">
      <w:pPr>
        <w:pStyle w:val="Tijeloteksta"/>
        <w:rPr>
          <w:sz w:val="21"/>
        </w:rPr>
      </w:pPr>
    </w:p>
    <w:p w14:paraId="1DC79B40" w14:textId="77777777" w:rsidR="00B5106F" w:rsidRDefault="00B62E11">
      <w:pPr>
        <w:pStyle w:val="Tijeloteksta"/>
        <w:ind w:left="218"/>
      </w:pPr>
      <w:r>
        <w:t xml:space="preserve">E-mail: </w:t>
      </w:r>
      <w:hyperlink r:id="rId7">
        <w:r>
          <w:rPr>
            <w:spacing w:val="-120"/>
            <w:u w:val="single"/>
          </w:rPr>
          <w:t>k</w:t>
        </w:r>
        <w:r>
          <w:rPr>
            <w:spacing w:val="60"/>
          </w:rPr>
          <w:t xml:space="preserve"> </w:t>
        </w:r>
        <w:r>
          <w:rPr>
            <w:u w:val="single"/>
          </w:rPr>
          <w:t>abinet.premijera@sbk-ksb.gov.ba</w:t>
        </w:r>
      </w:hyperlink>
    </w:p>
    <w:p w14:paraId="0D9BAD83" w14:textId="77777777" w:rsidR="00B5106F" w:rsidRDefault="00B5106F">
      <w:pPr>
        <w:pStyle w:val="Tijeloteksta"/>
        <w:rPr>
          <w:sz w:val="26"/>
        </w:rPr>
      </w:pPr>
    </w:p>
    <w:p w14:paraId="285C241A" w14:textId="77777777" w:rsidR="00B5106F" w:rsidRDefault="00B5106F">
      <w:pPr>
        <w:pStyle w:val="Tijeloteksta"/>
        <w:rPr>
          <w:sz w:val="26"/>
        </w:rPr>
      </w:pPr>
    </w:p>
    <w:p w14:paraId="71E1C50C" w14:textId="77777777" w:rsidR="00B5106F" w:rsidRDefault="00B62E11">
      <w:pPr>
        <w:pStyle w:val="Naslov1"/>
        <w:spacing w:before="161"/>
      </w:pPr>
      <w:r>
        <w:t>Uprava Osnovne škole Kaćuni</w:t>
      </w:r>
    </w:p>
    <w:p w14:paraId="7D5141C3" w14:textId="77777777" w:rsidR="00B5106F" w:rsidRDefault="00B5106F">
      <w:pPr>
        <w:pStyle w:val="Tijeloteksta"/>
        <w:rPr>
          <w:b/>
          <w:sz w:val="21"/>
        </w:rPr>
      </w:pPr>
    </w:p>
    <w:p w14:paraId="3154BEF7" w14:textId="77777777" w:rsidR="00B5106F" w:rsidRDefault="00B62E11">
      <w:pPr>
        <w:pStyle w:val="Tijeloteksta"/>
        <w:spacing w:line="448" w:lineRule="auto"/>
        <w:ind w:left="218" w:right="3727"/>
      </w:pPr>
      <w:r>
        <w:t xml:space="preserve">Adresa: Kaćuni 72260 Busovača, Srednjobosanski </w:t>
      </w:r>
      <w:r>
        <w:rPr>
          <w:spacing w:val="-3"/>
        </w:rPr>
        <w:t xml:space="preserve">kanton </w:t>
      </w:r>
      <w:r>
        <w:t xml:space="preserve">e-mail: </w:t>
      </w:r>
      <w:hyperlink r:id="rId8">
        <w:r>
          <w:rPr>
            <w:spacing w:val="-120"/>
            <w:u w:val="single"/>
          </w:rPr>
          <w:t>o</w:t>
        </w:r>
        <w:r>
          <w:rPr>
            <w:spacing w:val="60"/>
          </w:rPr>
          <w:t xml:space="preserve"> </w:t>
        </w:r>
        <w:r>
          <w:rPr>
            <w:u w:val="single"/>
          </w:rPr>
          <w:t>s.kacuni@gmail.com</w:t>
        </w:r>
      </w:hyperlink>
    </w:p>
    <w:p w14:paraId="1B2EDD94" w14:textId="77777777" w:rsidR="00B5106F" w:rsidRDefault="00B5106F">
      <w:pPr>
        <w:pStyle w:val="Tijeloteksta"/>
        <w:rPr>
          <w:sz w:val="26"/>
        </w:rPr>
      </w:pPr>
    </w:p>
    <w:p w14:paraId="6FF7340E" w14:textId="77777777" w:rsidR="00B5106F" w:rsidRDefault="00B5106F">
      <w:pPr>
        <w:pStyle w:val="Tijeloteksta"/>
        <w:rPr>
          <w:sz w:val="26"/>
        </w:rPr>
      </w:pPr>
    </w:p>
    <w:p w14:paraId="7994ED40" w14:textId="77777777" w:rsidR="00B5106F" w:rsidRDefault="00B5106F">
      <w:pPr>
        <w:pStyle w:val="Tijeloteksta"/>
        <w:spacing w:before="2"/>
        <w:rPr>
          <w:sz w:val="38"/>
        </w:rPr>
      </w:pPr>
    </w:p>
    <w:p w14:paraId="615EAD4E" w14:textId="77777777" w:rsidR="00B5106F" w:rsidRDefault="00B62E11">
      <w:pPr>
        <w:pStyle w:val="Naslov1"/>
      </w:pPr>
      <w:r>
        <w:t>Informacije o predaji</w:t>
      </w:r>
    </w:p>
    <w:p w14:paraId="082B6953" w14:textId="77777777" w:rsidR="00B5106F" w:rsidRDefault="00B5106F">
      <w:pPr>
        <w:pStyle w:val="Tijeloteksta"/>
        <w:rPr>
          <w:b/>
          <w:sz w:val="21"/>
        </w:rPr>
      </w:pPr>
    </w:p>
    <w:p w14:paraId="04743C6B" w14:textId="77777777" w:rsidR="00B5106F" w:rsidRDefault="00B62E11">
      <w:pPr>
        <w:pStyle w:val="Tijeloteksta"/>
        <w:spacing w:line="448" w:lineRule="auto"/>
        <w:ind w:left="218" w:right="2096"/>
      </w:pPr>
      <w:r>
        <w:t xml:space="preserve">Naziv: OSNOVNA ŠKOLA I KULTURNI CENTAR ALTIN </w:t>
      </w:r>
      <w:r>
        <w:rPr>
          <w:spacing w:val="-5"/>
        </w:rPr>
        <w:t xml:space="preserve">ORAN </w:t>
      </w:r>
      <w:r>
        <w:t>Grad: BUSOVAČA</w:t>
      </w:r>
    </w:p>
    <w:p w14:paraId="7A3E8F3D" w14:textId="77777777" w:rsidR="00B5106F" w:rsidRDefault="00B62E11">
      <w:pPr>
        <w:pStyle w:val="Tijeloteksta"/>
        <w:spacing w:before="3" w:line="448" w:lineRule="auto"/>
        <w:ind w:left="218" w:right="6768"/>
      </w:pPr>
      <w:r>
        <w:t xml:space="preserve">Mjesto: Gornja </w:t>
      </w:r>
      <w:r>
        <w:rPr>
          <w:spacing w:val="-4"/>
        </w:rPr>
        <w:t xml:space="preserve">Rovna </w:t>
      </w:r>
      <w:r>
        <w:t>Broj parcele: 1112/2</w:t>
      </w:r>
    </w:p>
    <w:p w14:paraId="4D0A041B" w14:textId="77777777" w:rsidR="00B5106F" w:rsidRDefault="00B5106F">
      <w:pPr>
        <w:spacing w:line="448" w:lineRule="auto"/>
        <w:sectPr w:rsidR="00B5106F">
          <w:type w:val="continuous"/>
          <w:pgSz w:w="11900" w:h="16820"/>
          <w:pgMar w:top="1340" w:right="1180" w:bottom="280" w:left="1200" w:header="720" w:footer="720" w:gutter="0"/>
          <w:cols w:space="720"/>
        </w:sectPr>
      </w:pPr>
    </w:p>
    <w:p w14:paraId="144C5DD9" w14:textId="77777777" w:rsidR="00B5106F" w:rsidRDefault="00B62E11">
      <w:pPr>
        <w:pStyle w:val="Tijeloteksta"/>
        <w:spacing w:before="78" w:line="276" w:lineRule="auto"/>
        <w:ind w:left="218" w:right="231"/>
        <w:jc w:val="both"/>
      </w:pPr>
      <w:r>
        <w:lastRenderedPageBreak/>
        <w:t>Sastav:</w:t>
      </w:r>
      <w:r w:rsidR="00770621">
        <w:t xml:space="preserve"> Zgrada se sastoji od tri odvojena dijela.</w:t>
      </w:r>
    </w:p>
    <w:p w14:paraId="50B8FFBC" w14:textId="77777777" w:rsidR="00770621" w:rsidRDefault="00770621" w:rsidP="00770621">
      <w:pPr>
        <w:pStyle w:val="Tijeloteksta"/>
        <w:spacing w:before="78" w:line="276" w:lineRule="auto"/>
        <w:ind w:left="218" w:right="231"/>
        <w:jc w:val="both"/>
      </w:pPr>
      <w:r>
        <w:t xml:space="preserve">             Prizemlje; školski sprat</w:t>
      </w:r>
    </w:p>
    <w:p w14:paraId="6437A816" w14:textId="77777777" w:rsidR="00770621" w:rsidRDefault="00770621" w:rsidP="00770621">
      <w:pPr>
        <w:pStyle w:val="Tijeloteksta"/>
        <w:spacing w:before="78" w:line="276" w:lineRule="auto"/>
        <w:ind w:left="218" w:right="231"/>
        <w:jc w:val="both"/>
      </w:pPr>
      <w:r>
        <w:t xml:space="preserve">             Prvi sprat, sprat kulturnog centra i narodnog obrazovanja</w:t>
      </w:r>
    </w:p>
    <w:p w14:paraId="46383732" w14:textId="77777777" w:rsidR="00770621" w:rsidRDefault="00770621" w:rsidP="00770621">
      <w:pPr>
        <w:pStyle w:val="Tijeloteksta"/>
        <w:spacing w:before="78" w:line="276" w:lineRule="auto"/>
        <w:ind w:left="218" w:right="231"/>
        <w:jc w:val="both"/>
      </w:pPr>
      <w:r>
        <w:t xml:space="preserve">             Potkrovlje, Ured udruženja Altin Oran i musafirhana.</w:t>
      </w:r>
    </w:p>
    <w:p w14:paraId="75AA65E2" w14:textId="77777777" w:rsidR="00B5106F" w:rsidRDefault="00B5106F">
      <w:pPr>
        <w:pStyle w:val="Tijeloteksta"/>
        <w:rPr>
          <w:sz w:val="26"/>
        </w:rPr>
      </w:pPr>
    </w:p>
    <w:p w14:paraId="25137E72" w14:textId="77777777" w:rsidR="00B5106F" w:rsidRDefault="00B5106F">
      <w:pPr>
        <w:pStyle w:val="Tijeloteksta"/>
        <w:spacing w:before="4"/>
        <w:rPr>
          <w:sz w:val="36"/>
        </w:rPr>
      </w:pPr>
    </w:p>
    <w:p w14:paraId="77E6B241" w14:textId="77777777" w:rsidR="00B5106F" w:rsidRDefault="00B62E11">
      <w:pPr>
        <w:pStyle w:val="Naslov1"/>
      </w:pPr>
      <w:r>
        <w:t>Član 2 - PREDMET UGOVORA</w:t>
      </w:r>
    </w:p>
    <w:p w14:paraId="68515575" w14:textId="77777777" w:rsidR="00B5106F" w:rsidRDefault="00B5106F">
      <w:pPr>
        <w:pStyle w:val="Tijeloteksta"/>
        <w:rPr>
          <w:b/>
          <w:sz w:val="21"/>
        </w:rPr>
      </w:pPr>
    </w:p>
    <w:p w14:paraId="13484E6F" w14:textId="77777777" w:rsidR="00B5106F" w:rsidRDefault="005F08AC">
      <w:pPr>
        <w:pStyle w:val="Tijeloteksta"/>
        <w:spacing w:line="276" w:lineRule="auto"/>
        <w:ind w:left="218" w:right="231"/>
        <w:jc w:val="both"/>
      </w:pPr>
      <w:r>
        <w:t>Predmet U</w:t>
      </w:r>
      <w:r w:rsidR="00B62E11">
        <w:t>govora je zgrada koja se sastoji od tri dijela a nalazi se na adresi Srednjobosanski kanton, grad Busovača, selo Gornja Rovna,</w:t>
      </w:r>
      <w:r>
        <w:t xml:space="preserve"> </w:t>
      </w:r>
      <w:r w:rsidR="00B62E11">
        <w:t>broj parcele 1112/2, čija izgradnja je završena u skladu sa protokolom potpisanim između strana 04.04.2018. godine.</w:t>
      </w:r>
    </w:p>
    <w:p w14:paraId="57F5C580" w14:textId="77777777" w:rsidR="00B5106F" w:rsidRDefault="00B5106F">
      <w:pPr>
        <w:pStyle w:val="Tijeloteksta"/>
        <w:rPr>
          <w:sz w:val="26"/>
        </w:rPr>
      </w:pPr>
    </w:p>
    <w:p w14:paraId="0AA69CCA" w14:textId="77777777" w:rsidR="00B5106F" w:rsidRDefault="00B5106F">
      <w:pPr>
        <w:pStyle w:val="Tijeloteksta"/>
        <w:spacing w:before="4"/>
        <w:rPr>
          <w:sz w:val="36"/>
        </w:rPr>
      </w:pPr>
    </w:p>
    <w:p w14:paraId="34D9AA54" w14:textId="77777777" w:rsidR="00B5106F" w:rsidRDefault="00B62E11">
      <w:pPr>
        <w:pStyle w:val="Naslov1"/>
      </w:pPr>
      <w:r>
        <w:t>Član 3- PREDAJA</w:t>
      </w:r>
    </w:p>
    <w:p w14:paraId="1D683428" w14:textId="77777777" w:rsidR="00B5106F" w:rsidRDefault="00B5106F">
      <w:pPr>
        <w:pStyle w:val="Tijeloteksta"/>
        <w:rPr>
          <w:b/>
          <w:sz w:val="21"/>
        </w:rPr>
      </w:pPr>
    </w:p>
    <w:p w14:paraId="41A59BA0" w14:textId="575EE426" w:rsidR="00B5106F" w:rsidRDefault="00B62E11">
      <w:pPr>
        <w:pStyle w:val="Tijeloteksta"/>
        <w:spacing w:line="276" w:lineRule="auto"/>
        <w:ind w:left="218" w:right="231"/>
        <w:jc w:val="both"/>
      </w:pPr>
      <w:r>
        <w:t xml:space="preserve">Ova zgrada donacija je turskog naroda bratskom bosanskom </w:t>
      </w:r>
      <w:r w:rsidR="005F08AC">
        <w:t xml:space="preserve">narodu. </w:t>
      </w:r>
      <w:r w:rsidR="00CC0E45">
        <w:t>Zgrada</w:t>
      </w:r>
      <w:r w:rsidR="005F08AC">
        <w:t xml:space="preserve"> će biti predata </w:t>
      </w:r>
      <w:r>
        <w:t xml:space="preserve">primaocima </w:t>
      </w:r>
      <w:r w:rsidR="00D222D6">
        <w:t>_____________</w:t>
      </w:r>
      <w:r>
        <w:t>. Primaoci izjavljuju da su preuzeli školu u njenom trenutnom stanju. Prihvataju i izjavljuju da ne mogu zahtjevati pomoć za popravke, nadzor, održavanje ili drugi oblik pomoći nakon preuzimanja.</w:t>
      </w:r>
    </w:p>
    <w:p w14:paraId="095032B4" w14:textId="77777777" w:rsidR="00B5106F" w:rsidRDefault="00B5106F">
      <w:pPr>
        <w:pStyle w:val="Tijeloteksta"/>
        <w:rPr>
          <w:sz w:val="26"/>
        </w:rPr>
      </w:pPr>
    </w:p>
    <w:p w14:paraId="64B5D43E" w14:textId="77777777" w:rsidR="00B5106F" w:rsidRDefault="00B5106F">
      <w:pPr>
        <w:pStyle w:val="Tijeloteksta"/>
        <w:spacing w:before="5"/>
        <w:rPr>
          <w:sz w:val="36"/>
        </w:rPr>
      </w:pPr>
    </w:p>
    <w:p w14:paraId="2E9C38D9" w14:textId="77777777" w:rsidR="00B5106F" w:rsidRDefault="00B62E11">
      <w:pPr>
        <w:pStyle w:val="Naslov1"/>
      </w:pPr>
      <w:r>
        <w:t>Član 4 – OBAVEZE PRIMAOCA</w:t>
      </w:r>
    </w:p>
    <w:p w14:paraId="3A3DAD02" w14:textId="77777777" w:rsidR="00B5106F" w:rsidRDefault="00B5106F">
      <w:pPr>
        <w:pStyle w:val="Tijeloteksta"/>
        <w:rPr>
          <w:b/>
          <w:sz w:val="21"/>
        </w:rPr>
      </w:pPr>
    </w:p>
    <w:p w14:paraId="6B22E6D6" w14:textId="77777777" w:rsidR="00B5106F" w:rsidRDefault="005F08AC">
      <w:pPr>
        <w:pStyle w:val="Odlomakpopisa"/>
        <w:numPr>
          <w:ilvl w:val="0"/>
          <w:numId w:val="3"/>
        </w:numPr>
        <w:tabs>
          <w:tab w:val="left" w:pos="938"/>
        </w:tabs>
        <w:spacing w:line="276" w:lineRule="auto"/>
        <w:ind w:right="231"/>
        <w:jc w:val="both"/>
        <w:rPr>
          <w:sz w:val="24"/>
        </w:rPr>
      </w:pPr>
      <w:r>
        <w:rPr>
          <w:sz w:val="24"/>
        </w:rPr>
        <w:t>U zgradi će biti</w:t>
      </w:r>
      <w:r w:rsidR="00B62E11">
        <w:rPr>
          <w:sz w:val="24"/>
        </w:rPr>
        <w:t xml:space="preserve"> Osnovna ško</w:t>
      </w:r>
      <w:r>
        <w:rPr>
          <w:sz w:val="24"/>
        </w:rPr>
        <w:t>la i Kulturni centar ALTIN ORAN. I</w:t>
      </w:r>
      <w:r w:rsidR="00B62E11">
        <w:rPr>
          <w:sz w:val="24"/>
        </w:rPr>
        <w:t xml:space="preserve">me </w:t>
      </w:r>
      <w:r>
        <w:rPr>
          <w:spacing w:val="-3"/>
          <w:sz w:val="24"/>
        </w:rPr>
        <w:t>škole:</w:t>
      </w:r>
      <w:r w:rsidR="00B62E11">
        <w:rPr>
          <w:spacing w:val="-3"/>
          <w:sz w:val="24"/>
        </w:rPr>
        <w:t xml:space="preserve"> </w:t>
      </w:r>
      <w:r w:rsidR="00B62E11">
        <w:rPr>
          <w:sz w:val="24"/>
        </w:rPr>
        <w:t>Osnovn</w:t>
      </w:r>
      <w:r>
        <w:rPr>
          <w:sz w:val="24"/>
        </w:rPr>
        <w:t>a škola ALTIN ORAN Gornja Rovna i naziv kulturnog centra:</w:t>
      </w:r>
      <w:r w:rsidR="00B62E11">
        <w:rPr>
          <w:sz w:val="24"/>
        </w:rPr>
        <w:t xml:space="preserve"> Kulturni </w:t>
      </w:r>
      <w:r w:rsidR="00B62E11">
        <w:rPr>
          <w:spacing w:val="-3"/>
          <w:sz w:val="24"/>
        </w:rPr>
        <w:t xml:space="preserve">centar </w:t>
      </w:r>
      <w:r w:rsidR="00B62E11">
        <w:rPr>
          <w:sz w:val="24"/>
        </w:rPr>
        <w:t>ALTIN ORAN. U svim nazivima ALTIN ORAN bit će napisano na turskom,</w:t>
      </w:r>
      <w:r>
        <w:rPr>
          <w:sz w:val="24"/>
        </w:rPr>
        <w:t xml:space="preserve"> </w:t>
      </w:r>
      <w:r w:rsidR="00B62E11">
        <w:rPr>
          <w:sz w:val="24"/>
        </w:rPr>
        <w:t>ostali dijelovi mogu biti na bosanskom. U svim službenim zapisima naziv će se koristiti u istom obliku.</w:t>
      </w:r>
    </w:p>
    <w:p w14:paraId="34FE9A07" w14:textId="77777777" w:rsidR="00B5106F" w:rsidRDefault="00B62E11">
      <w:pPr>
        <w:pStyle w:val="Odlomakpopisa"/>
        <w:numPr>
          <w:ilvl w:val="0"/>
          <w:numId w:val="3"/>
        </w:numPr>
        <w:tabs>
          <w:tab w:val="left" w:pos="938"/>
        </w:tabs>
        <w:spacing w:line="276" w:lineRule="auto"/>
        <w:ind w:right="231"/>
        <w:jc w:val="both"/>
        <w:rPr>
          <w:sz w:val="24"/>
        </w:rPr>
      </w:pPr>
      <w:r>
        <w:rPr>
          <w:sz w:val="24"/>
        </w:rPr>
        <w:t>Ovo ime ne može se mijenjati ni pod kojim uslovima bez pisanog pristanka donatora. Izmjene u nazivu ne mogu se ura</w:t>
      </w:r>
      <w:r w:rsidR="005F08AC">
        <w:rPr>
          <w:sz w:val="24"/>
        </w:rPr>
        <w:t>diti čak iako bi se zgrada djeli</w:t>
      </w:r>
      <w:r>
        <w:rPr>
          <w:sz w:val="24"/>
        </w:rPr>
        <w:t>mično ili u potpuno</w:t>
      </w:r>
      <w:r w:rsidR="005F08AC">
        <w:rPr>
          <w:sz w:val="24"/>
        </w:rPr>
        <w:t>sti oštetila ili ako bi se djeli</w:t>
      </w:r>
      <w:r>
        <w:rPr>
          <w:sz w:val="24"/>
        </w:rPr>
        <w:t xml:space="preserve">mično ili u potpunosti obnavljala. U protivnom </w:t>
      </w:r>
      <w:r>
        <w:rPr>
          <w:spacing w:val="-3"/>
          <w:sz w:val="24"/>
        </w:rPr>
        <w:t xml:space="preserve">donator </w:t>
      </w:r>
      <w:r w:rsidR="005F08AC">
        <w:rPr>
          <w:sz w:val="24"/>
        </w:rPr>
        <w:t>može raskinuti U</w:t>
      </w:r>
      <w:r>
        <w:rPr>
          <w:sz w:val="24"/>
        </w:rPr>
        <w:t>govor potpisan između stranaka i zahtjevati prava na imovinu škole i prava na troškove koji su napravljeni.</w:t>
      </w:r>
    </w:p>
    <w:p w14:paraId="2667C2CE" w14:textId="77777777" w:rsidR="00B5106F" w:rsidRDefault="00B62E11">
      <w:pPr>
        <w:pStyle w:val="Odlomakpopisa"/>
        <w:numPr>
          <w:ilvl w:val="0"/>
          <w:numId w:val="3"/>
        </w:numPr>
        <w:tabs>
          <w:tab w:val="left" w:pos="938"/>
        </w:tabs>
        <w:spacing w:line="276" w:lineRule="auto"/>
        <w:ind w:right="231"/>
        <w:jc w:val="both"/>
        <w:rPr>
          <w:sz w:val="24"/>
        </w:rPr>
      </w:pPr>
      <w:r>
        <w:rPr>
          <w:sz w:val="24"/>
        </w:rPr>
        <w:t xml:space="preserve">Zgrada je izgrađena za potrebe Osnovne škole, Kulturnog centra i Centra za javno obrazovanje i bez pisanog pristanka udruženja Altin Oran ne može se koristiti u </w:t>
      </w:r>
      <w:r>
        <w:rPr>
          <w:spacing w:val="-4"/>
          <w:sz w:val="24"/>
        </w:rPr>
        <w:t xml:space="preserve">druge </w:t>
      </w:r>
      <w:r>
        <w:rPr>
          <w:sz w:val="24"/>
        </w:rPr>
        <w:t>svrhe.</w:t>
      </w:r>
    </w:p>
    <w:p w14:paraId="75A91E84" w14:textId="77777777" w:rsidR="00B5106F" w:rsidRDefault="00B62E11">
      <w:pPr>
        <w:pStyle w:val="Odlomakpopisa"/>
        <w:numPr>
          <w:ilvl w:val="0"/>
          <w:numId w:val="3"/>
        </w:numPr>
        <w:tabs>
          <w:tab w:val="left" w:pos="938"/>
        </w:tabs>
        <w:spacing w:line="276" w:lineRule="auto"/>
        <w:ind w:right="231"/>
        <w:jc w:val="both"/>
        <w:rPr>
          <w:sz w:val="24"/>
        </w:rPr>
      </w:pPr>
      <w:r>
        <w:rPr>
          <w:sz w:val="24"/>
        </w:rPr>
        <w:t xml:space="preserve">Zgrada se ne može u potpunosti prepisati nekome, dati na korištenje ili </w:t>
      </w:r>
      <w:r>
        <w:rPr>
          <w:spacing w:val="-3"/>
          <w:sz w:val="24"/>
        </w:rPr>
        <w:t xml:space="preserve">izdavati. </w:t>
      </w:r>
      <w:r>
        <w:rPr>
          <w:sz w:val="24"/>
        </w:rPr>
        <w:t>Ovakva upotreba, bez pisanog oblika sporazuma sa udruženjem Altin Oran</w:t>
      </w:r>
      <w:r w:rsidR="005F08AC">
        <w:rPr>
          <w:sz w:val="24"/>
        </w:rPr>
        <w:t>,</w:t>
      </w:r>
      <w:r>
        <w:rPr>
          <w:sz w:val="24"/>
        </w:rPr>
        <w:t xml:space="preserve"> smatrat </w:t>
      </w:r>
      <w:r>
        <w:rPr>
          <w:spacing w:val="-10"/>
          <w:sz w:val="24"/>
        </w:rPr>
        <w:t xml:space="preserve">će </w:t>
      </w:r>
      <w:r>
        <w:rPr>
          <w:sz w:val="24"/>
        </w:rPr>
        <w:t>se</w:t>
      </w:r>
      <w:r w:rsidR="005F08AC">
        <w:rPr>
          <w:sz w:val="24"/>
        </w:rPr>
        <w:t xml:space="preserve"> razlogom za prekid ovog U</w:t>
      </w:r>
      <w:r>
        <w:rPr>
          <w:sz w:val="24"/>
        </w:rPr>
        <w:t>govora potpisanog između stranaka.</w:t>
      </w:r>
    </w:p>
    <w:p w14:paraId="7404AB4E" w14:textId="77777777" w:rsidR="00B5106F" w:rsidRDefault="00B62E11">
      <w:pPr>
        <w:pStyle w:val="Odlomakpopisa"/>
        <w:numPr>
          <w:ilvl w:val="0"/>
          <w:numId w:val="3"/>
        </w:numPr>
        <w:tabs>
          <w:tab w:val="left" w:pos="938"/>
        </w:tabs>
        <w:spacing w:line="276" w:lineRule="auto"/>
        <w:ind w:right="230"/>
        <w:jc w:val="both"/>
        <w:rPr>
          <w:sz w:val="24"/>
        </w:rPr>
      </w:pPr>
      <w:r>
        <w:rPr>
          <w:sz w:val="24"/>
        </w:rPr>
        <w:t>Promjene koje će se dešavati u arhitektonskom planu i korištenju bit će poduzete zajedn</w:t>
      </w:r>
      <w:r w:rsidR="005F08AC">
        <w:rPr>
          <w:sz w:val="24"/>
        </w:rPr>
        <w:t>ičkim dogovorom uz pismeno obav</w:t>
      </w:r>
      <w:r>
        <w:rPr>
          <w:sz w:val="24"/>
        </w:rPr>
        <w:t>ještenje donatoru.</w:t>
      </w:r>
    </w:p>
    <w:p w14:paraId="722CCB31" w14:textId="77777777" w:rsidR="00B5106F" w:rsidRDefault="00B62E11">
      <w:pPr>
        <w:pStyle w:val="Odlomakpopisa"/>
        <w:numPr>
          <w:ilvl w:val="0"/>
          <w:numId w:val="3"/>
        </w:numPr>
        <w:tabs>
          <w:tab w:val="left" w:pos="938"/>
        </w:tabs>
        <w:spacing w:line="276" w:lineRule="auto"/>
        <w:ind w:right="231"/>
        <w:jc w:val="both"/>
        <w:rPr>
          <w:sz w:val="24"/>
        </w:rPr>
      </w:pPr>
      <w:r>
        <w:rPr>
          <w:sz w:val="24"/>
        </w:rPr>
        <w:t>Primaoc će se pobrinuti za zap</w:t>
      </w:r>
      <w:r w:rsidR="00D01EEF">
        <w:rPr>
          <w:sz w:val="24"/>
        </w:rPr>
        <w:t>oslenike koji će raditi u školi</w:t>
      </w:r>
      <w:r>
        <w:rPr>
          <w:sz w:val="24"/>
        </w:rPr>
        <w:t>.</w:t>
      </w:r>
    </w:p>
    <w:p w14:paraId="3B7BFA62" w14:textId="77777777" w:rsidR="00B5106F" w:rsidRDefault="00B5106F">
      <w:pPr>
        <w:spacing w:line="276" w:lineRule="auto"/>
        <w:jc w:val="both"/>
        <w:rPr>
          <w:sz w:val="24"/>
        </w:rPr>
        <w:sectPr w:rsidR="00B5106F">
          <w:pgSz w:w="11900" w:h="16820"/>
          <w:pgMar w:top="1340" w:right="1180" w:bottom="280" w:left="1200" w:header="720" w:footer="720" w:gutter="0"/>
          <w:cols w:space="720"/>
        </w:sectPr>
      </w:pPr>
    </w:p>
    <w:p w14:paraId="1E414484" w14:textId="77777777" w:rsidR="00B5106F" w:rsidRDefault="00B62E11">
      <w:pPr>
        <w:pStyle w:val="Odlomakpopisa"/>
        <w:numPr>
          <w:ilvl w:val="0"/>
          <w:numId w:val="3"/>
        </w:numPr>
        <w:tabs>
          <w:tab w:val="left" w:pos="938"/>
        </w:tabs>
        <w:spacing w:before="78" w:line="276" w:lineRule="auto"/>
        <w:ind w:right="231"/>
        <w:jc w:val="both"/>
        <w:rPr>
          <w:sz w:val="24"/>
        </w:rPr>
      </w:pPr>
      <w:r>
        <w:rPr>
          <w:sz w:val="24"/>
        </w:rPr>
        <w:lastRenderedPageBreak/>
        <w:t xml:space="preserve">Sva pokretna i nepokretna imovina; školski namještaj, tehnička pomagala, </w:t>
      </w:r>
      <w:r>
        <w:rPr>
          <w:spacing w:val="-3"/>
          <w:sz w:val="24"/>
        </w:rPr>
        <w:t xml:space="preserve">obrazovni </w:t>
      </w:r>
      <w:r>
        <w:rPr>
          <w:sz w:val="24"/>
        </w:rPr>
        <w:t>materijal i vizuelni materijali, koja će biti predata</w:t>
      </w:r>
      <w:r w:rsidR="005F08AC">
        <w:rPr>
          <w:sz w:val="24"/>
        </w:rPr>
        <w:t xml:space="preserve"> </w:t>
      </w:r>
      <w:r>
        <w:rPr>
          <w:sz w:val="24"/>
        </w:rPr>
        <w:t xml:space="preserve">(EK-1LISTE) po isporuci bit </w:t>
      </w:r>
      <w:r>
        <w:rPr>
          <w:spacing w:val="-9"/>
          <w:sz w:val="24"/>
        </w:rPr>
        <w:t xml:space="preserve">će </w:t>
      </w:r>
      <w:r>
        <w:rPr>
          <w:sz w:val="24"/>
        </w:rPr>
        <w:t>evidentirana u protokularnoj evidenciji i zakonski obaveznoj evidenciji.</w:t>
      </w:r>
    </w:p>
    <w:p w14:paraId="48EE374C" w14:textId="77777777" w:rsidR="00B5106F" w:rsidRDefault="00B62E11">
      <w:pPr>
        <w:pStyle w:val="Odlomakpopisa"/>
        <w:numPr>
          <w:ilvl w:val="0"/>
          <w:numId w:val="3"/>
        </w:numPr>
        <w:tabs>
          <w:tab w:val="left" w:pos="938"/>
        </w:tabs>
        <w:spacing w:line="276" w:lineRule="auto"/>
        <w:ind w:right="231"/>
        <w:jc w:val="both"/>
        <w:rPr>
          <w:sz w:val="24"/>
        </w:rPr>
      </w:pPr>
      <w:r>
        <w:rPr>
          <w:sz w:val="24"/>
        </w:rPr>
        <w:t xml:space="preserve">Sva pokretna i nepokretna imovina spomenuta u prethodnoj tačci ne može </w:t>
      </w:r>
      <w:r>
        <w:rPr>
          <w:spacing w:val="-8"/>
          <w:sz w:val="24"/>
        </w:rPr>
        <w:t xml:space="preserve">se </w:t>
      </w:r>
      <w:r>
        <w:rPr>
          <w:sz w:val="24"/>
        </w:rPr>
        <w:t xml:space="preserve">zamijeniti, iznijeti iz škole, koristiti u drugoj školi ili ustanovi, prodati i slično </w:t>
      </w:r>
      <w:r>
        <w:rPr>
          <w:spacing w:val="-6"/>
          <w:sz w:val="24"/>
        </w:rPr>
        <w:t xml:space="preserve">bez </w:t>
      </w:r>
      <w:r>
        <w:rPr>
          <w:sz w:val="24"/>
        </w:rPr>
        <w:t>saglasnosti udruženja Altin Oran.</w:t>
      </w:r>
    </w:p>
    <w:p w14:paraId="75CC330D" w14:textId="77777777" w:rsidR="00B5106F" w:rsidRDefault="005F08AC">
      <w:pPr>
        <w:pStyle w:val="Odlomakpopisa"/>
        <w:numPr>
          <w:ilvl w:val="0"/>
          <w:numId w:val="3"/>
        </w:numPr>
        <w:tabs>
          <w:tab w:val="left" w:pos="938"/>
        </w:tabs>
        <w:spacing w:line="276" w:lineRule="auto"/>
        <w:ind w:right="230"/>
        <w:jc w:val="both"/>
        <w:rPr>
          <w:sz w:val="24"/>
        </w:rPr>
      </w:pPr>
      <w:r>
        <w:rPr>
          <w:sz w:val="24"/>
        </w:rPr>
        <w:t>Troškovi održ</w:t>
      </w:r>
      <w:r w:rsidR="00B62E11">
        <w:rPr>
          <w:sz w:val="24"/>
        </w:rPr>
        <w:t xml:space="preserve">avanja i popravke opreme i uređaja koji su evidentirani u </w:t>
      </w:r>
      <w:r w:rsidR="00B62E11">
        <w:rPr>
          <w:spacing w:val="-3"/>
          <w:sz w:val="24"/>
        </w:rPr>
        <w:t xml:space="preserve">popisu </w:t>
      </w:r>
      <w:r w:rsidR="00B62E11">
        <w:rPr>
          <w:sz w:val="24"/>
        </w:rPr>
        <w:t>obaveza su primaoca.</w:t>
      </w:r>
    </w:p>
    <w:p w14:paraId="35CF6EC3" w14:textId="77777777" w:rsidR="00B5106F" w:rsidRDefault="00B62E11">
      <w:pPr>
        <w:pStyle w:val="Odlomakpopisa"/>
        <w:numPr>
          <w:ilvl w:val="0"/>
          <w:numId w:val="3"/>
        </w:numPr>
        <w:tabs>
          <w:tab w:val="left" w:pos="1010"/>
        </w:tabs>
        <w:spacing w:line="276" w:lineRule="auto"/>
        <w:ind w:right="230"/>
        <w:jc w:val="both"/>
        <w:rPr>
          <w:sz w:val="24"/>
        </w:rPr>
      </w:pPr>
      <w:r>
        <w:tab/>
      </w:r>
      <w:r>
        <w:rPr>
          <w:sz w:val="24"/>
        </w:rPr>
        <w:t xml:space="preserve">Sve obaveze vezane za zgradu, sve vrste dugova nakon datuma preuzimanja </w:t>
      </w:r>
      <w:r>
        <w:rPr>
          <w:spacing w:val="-3"/>
          <w:sz w:val="24"/>
        </w:rPr>
        <w:t xml:space="preserve">obaveza </w:t>
      </w:r>
      <w:r>
        <w:rPr>
          <w:sz w:val="24"/>
        </w:rPr>
        <w:t>su primaoca.</w:t>
      </w:r>
    </w:p>
    <w:p w14:paraId="71D8FE30" w14:textId="77777777" w:rsidR="00B5106F" w:rsidRDefault="00B5106F">
      <w:pPr>
        <w:pStyle w:val="Tijeloteksta"/>
        <w:rPr>
          <w:sz w:val="26"/>
        </w:rPr>
      </w:pPr>
    </w:p>
    <w:p w14:paraId="2C9C5EFD" w14:textId="77777777" w:rsidR="00B5106F" w:rsidRDefault="00B5106F">
      <w:pPr>
        <w:pStyle w:val="Tijeloteksta"/>
        <w:rPr>
          <w:sz w:val="26"/>
        </w:rPr>
      </w:pPr>
    </w:p>
    <w:p w14:paraId="05F4EAF4" w14:textId="77777777" w:rsidR="00B5106F" w:rsidRDefault="00B5106F">
      <w:pPr>
        <w:pStyle w:val="Tijeloteksta"/>
        <w:rPr>
          <w:sz w:val="26"/>
        </w:rPr>
      </w:pPr>
    </w:p>
    <w:p w14:paraId="1FE63A5B" w14:textId="77777777" w:rsidR="00B5106F" w:rsidRDefault="00B5106F">
      <w:pPr>
        <w:pStyle w:val="Tijeloteksta"/>
        <w:spacing w:before="2"/>
        <w:rPr>
          <w:sz w:val="22"/>
        </w:rPr>
      </w:pPr>
    </w:p>
    <w:p w14:paraId="5E5972DF" w14:textId="77777777" w:rsidR="00B5106F" w:rsidRDefault="00B62E11">
      <w:pPr>
        <w:pStyle w:val="Naslov1"/>
      </w:pPr>
      <w:r>
        <w:t>Član 5 – ZAJEDNIČKE ODREDBE</w:t>
      </w:r>
    </w:p>
    <w:p w14:paraId="2898CF99" w14:textId="77777777" w:rsidR="00B5106F" w:rsidRDefault="00B5106F">
      <w:pPr>
        <w:pStyle w:val="Tijeloteksta"/>
        <w:rPr>
          <w:b/>
          <w:sz w:val="21"/>
        </w:rPr>
      </w:pPr>
    </w:p>
    <w:p w14:paraId="0960DA5B" w14:textId="77777777" w:rsidR="00B5106F" w:rsidRDefault="00B62E11">
      <w:pPr>
        <w:pStyle w:val="Odlomakpopisa"/>
        <w:numPr>
          <w:ilvl w:val="0"/>
          <w:numId w:val="2"/>
        </w:numPr>
        <w:tabs>
          <w:tab w:val="left" w:pos="938"/>
        </w:tabs>
        <w:spacing w:line="276" w:lineRule="auto"/>
        <w:ind w:right="231"/>
        <w:jc w:val="both"/>
        <w:rPr>
          <w:sz w:val="24"/>
        </w:rPr>
      </w:pPr>
      <w:r>
        <w:rPr>
          <w:sz w:val="24"/>
        </w:rPr>
        <w:t xml:space="preserve">Školski sprat (prizemlje) bit će pod isključivom upotrebom i odgovornošću </w:t>
      </w:r>
      <w:r>
        <w:rPr>
          <w:spacing w:val="-3"/>
          <w:sz w:val="24"/>
        </w:rPr>
        <w:t>Uprave</w:t>
      </w:r>
      <w:r>
        <w:rPr>
          <w:spacing w:val="54"/>
          <w:sz w:val="24"/>
        </w:rPr>
        <w:t xml:space="preserve"> </w:t>
      </w:r>
      <w:r w:rsidR="00F07771">
        <w:rPr>
          <w:sz w:val="24"/>
        </w:rPr>
        <w:t>Š</w:t>
      </w:r>
      <w:r>
        <w:rPr>
          <w:sz w:val="24"/>
        </w:rPr>
        <w:t>kole.</w:t>
      </w:r>
    </w:p>
    <w:p w14:paraId="63A58A41" w14:textId="77777777" w:rsidR="00B5106F" w:rsidRDefault="00B62E11">
      <w:pPr>
        <w:pStyle w:val="Odlomakpopisa"/>
        <w:numPr>
          <w:ilvl w:val="0"/>
          <w:numId w:val="2"/>
        </w:numPr>
        <w:tabs>
          <w:tab w:val="left" w:pos="938"/>
        </w:tabs>
        <w:spacing w:line="276" w:lineRule="auto"/>
        <w:ind w:right="231"/>
        <w:jc w:val="both"/>
        <w:rPr>
          <w:sz w:val="24"/>
        </w:rPr>
      </w:pPr>
      <w:r>
        <w:rPr>
          <w:sz w:val="24"/>
        </w:rPr>
        <w:t xml:space="preserve">U arhitektonskom planu škole prostorija sa oznakom Z-08 u prizemlju, koristit će </w:t>
      </w:r>
      <w:r>
        <w:rPr>
          <w:spacing w:val="-9"/>
          <w:sz w:val="24"/>
        </w:rPr>
        <w:t xml:space="preserve">se </w:t>
      </w:r>
      <w:r>
        <w:rPr>
          <w:sz w:val="24"/>
        </w:rPr>
        <w:t xml:space="preserve">kao ured </w:t>
      </w:r>
      <w:r w:rsidR="00D01EEF">
        <w:rPr>
          <w:sz w:val="24"/>
        </w:rPr>
        <w:t>za vezu</w:t>
      </w:r>
      <w:r>
        <w:rPr>
          <w:sz w:val="24"/>
        </w:rPr>
        <w:t xml:space="preserve"> opštine Busovača. Sav namještaj i troškove ovog ureda osigurat će opština Busovača.</w:t>
      </w:r>
    </w:p>
    <w:p w14:paraId="60B5DE77" w14:textId="77777777" w:rsidR="00B5106F" w:rsidRDefault="00B5106F">
      <w:pPr>
        <w:pStyle w:val="Tijeloteksta"/>
        <w:spacing w:before="7"/>
        <w:rPr>
          <w:sz w:val="27"/>
        </w:rPr>
      </w:pPr>
    </w:p>
    <w:p w14:paraId="3C2468ED" w14:textId="77777777" w:rsidR="00B5106F" w:rsidRDefault="00B62E11">
      <w:pPr>
        <w:pStyle w:val="Odlomakpopisa"/>
        <w:numPr>
          <w:ilvl w:val="0"/>
          <w:numId w:val="2"/>
        </w:numPr>
        <w:tabs>
          <w:tab w:val="left" w:pos="938"/>
        </w:tabs>
        <w:spacing w:line="276" w:lineRule="auto"/>
        <w:ind w:right="231"/>
        <w:jc w:val="both"/>
        <w:rPr>
          <w:sz w:val="24"/>
        </w:rPr>
      </w:pPr>
      <w:r>
        <w:rPr>
          <w:sz w:val="24"/>
        </w:rPr>
        <w:t xml:space="preserve">Sprat Centra za kulturu i Centra za javno obrazovanje (prvi sprat) koristit će se </w:t>
      </w:r>
      <w:r>
        <w:rPr>
          <w:spacing w:val="-6"/>
          <w:sz w:val="24"/>
        </w:rPr>
        <w:t xml:space="preserve">za </w:t>
      </w:r>
      <w:r>
        <w:rPr>
          <w:sz w:val="24"/>
        </w:rPr>
        <w:t>kulturne događaje, konferencije, kurseve, radionice (rukotvorine, likovne umjetnosti, vizuelne umjetnosti i slično). Ove aktivnosti bit će otvorene za javnost.</w:t>
      </w:r>
    </w:p>
    <w:p w14:paraId="5BDA22F0" w14:textId="77777777" w:rsidR="00B5106F" w:rsidRDefault="00B62E11">
      <w:pPr>
        <w:pStyle w:val="Odlomakpopisa"/>
        <w:numPr>
          <w:ilvl w:val="0"/>
          <w:numId w:val="2"/>
        </w:numPr>
        <w:tabs>
          <w:tab w:val="left" w:pos="938"/>
        </w:tabs>
        <w:spacing w:line="276" w:lineRule="auto"/>
        <w:ind w:right="231"/>
        <w:jc w:val="both"/>
        <w:rPr>
          <w:sz w:val="24"/>
        </w:rPr>
      </w:pPr>
      <w:r>
        <w:rPr>
          <w:sz w:val="24"/>
        </w:rPr>
        <w:t xml:space="preserve">Kombinovanjem prostorija pod oznakama G-02 I G-03 u arhitektonskom </w:t>
      </w:r>
      <w:r>
        <w:rPr>
          <w:spacing w:val="-4"/>
          <w:sz w:val="24"/>
        </w:rPr>
        <w:t>planu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koristit će se kao višenamjenska dvorana, biblioteka, konferencijska sala i sala </w:t>
      </w:r>
      <w:r>
        <w:rPr>
          <w:spacing w:val="-6"/>
          <w:sz w:val="24"/>
        </w:rPr>
        <w:t xml:space="preserve">za </w:t>
      </w:r>
      <w:r w:rsidR="00F07771">
        <w:rPr>
          <w:sz w:val="24"/>
        </w:rPr>
        <w:t>događaje. Ovu prostoriju će U</w:t>
      </w:r>
      <w:r>
        <w:rPr>
          <w:sz w:val="24"/>
        </w:rPr>
        <w:t>prava</w:t>
      </w:r>
      <w:r w:rsidR="00FC1F61">
        <w:rPr>
          <w:sz w:val="24"/>
        </w:rPr>
        <w:t xml:space="preserve"> Š</w:t>
      </w:r>
      <w:r>
        <w:rPr>
          <w:sz w:val="24"/>
        </w:rPr>
        <w:t xml:space="preserve">kole bezuslovno koristiti kao biblioteku i salu </w:t>
      </w:r>
      <w:r>
        <w:rPr>
          <w:spacing w:val="-10"/>
          <w:sz w:val="24"/>
        </w:rPr>
        <w:t xml:space="preserve">za </w:t>
      </w:r>
      <w:r>
        <w:rPr>
          <w:sz w:val="24"/>
        </w:rPr>
        <w:t>događaje.</w:t>
      </w:r>
    </w:p>
    <w:p w14:paraId="5A7B3F08" w14:textId="77777777" w:rsidR="00B5106F" w:rsidRDefault="00B62E11">
      <w:pPr>
        <w:pStyle w:val="Odlomakpopisa"/>
        <w:numPr>
          <w:ilvl w:val="0"/>
          <w:numId w:val="2"/>
        </w:numPr>
        <w:tabs>
          <w:tab w:val="left" w:pos="938"/>
        </w:tabs>
        <w:spacing w:line="276" w:lineRule="auto"/>
        <w:ind w:right="230"/>
        <w:jc w:val="both"/>
        <w:rPr>
          <w:sz w:val="24"/>
        </w:rPr>
      </w:pPr>
      <w:r>
        <w:rPr>
          <w:sz w:val="24"/>
        </w:rPr>
        <w:t xml:space="preserve">Prostorije Centra za javno obrazovanje, u arhitektonskom planu pod oznakom G-01 </w:t>
      </w:r>
      <w:r>
        <w:rPr>
          <w:spacing w:val="-13"/>
          <w:sz w:val="24"/>
        </w:rPr>
        <w:t xml:space="preserve">i </w:t>
      </w:r>
      <w:r>
        <w:rPr>
          <w:sz w:val="24"/>
        </w:rPr>
        <w:t xml:space="preserve">G-06 koristit će se za rukotvorine, umjetnost, tekstil i slične radionice. Upotreba </w:t>
      </w:r>
      <w:r>
        <w:rPr>
          <w:spacing w:val="-4"/>
          <w:sz w:val="24"/>
        </w:rPr>
        <w:t>ovih</w:t>
      </w:r>
      <w:r>
        <w:rPr>
          <w:spacing w:val="52"/>
          <w:sz w:val="24"/>
        </w:rPr>
        <w:t xml:space="preserve"> </w:t>
      </w:r>
      <w:r>
        <w:rPr>
          <w:sz w:val="24"/>
        </w:rPr>
        <w:t>prostorija bit će u nadležnosti u</w:t>
      </w:r>
      <w:r w:rsidR="00D222D6">
        <w:rPr>
          <w:sz w:val="24"/>
        </w:rPr>
        <w:t xml:space="preserve">druženja Altin Oran uz saradnji </w:t>
      </w:r>
      <w:r>
        <w:rPr>
          <w:sz w:val="24"/>
        </w:rPr>
        <w:t xml:space="preserve">sa </w:t>
      </w:r>
      <w:r w:rsidR="00D222D6">
        <w:rPr>
          <w:sz w:val="24"/>
        </w:rPr>
        <w:t>Općinom Busovača i Upravom Škole</w:t>
      </w:r>
      <w:r>
        <w:rPr>
          <w:sz w:val="24"/>
        </w:rPr>
        <w:t>.</w:t>
      </w:r>
    </w:p>
    <w:p w14:paraId="452DFAAF" w14:textId="77777777" w:rsidR="00B5106F" w:rsidRDefault="00B62E11">
      <w:pPr>
        <w:pStyle w:val="Odlomakpopisa"/>
        <w:numPr>
          <w:ilvl w:val="0"/>
          <w:numId w:val="2"/>
        </w:numPr>
        <w:tabs>
          <w:tab w:val="left" w:pos="938"/>
        </w:tabs>
        <w:spacing w:line="276" w:lineRule="auto"/>
        <w:ind w:right="230"/>
        <w:jc w:val="both"/>
        <w:rPr>
          <w:sz w:val="24"/>
        </w:rPr>
      </w:pPr>
      <w:r>
        <w:rPr>
          <w:sz w:val="24"/>
        </w:rPr>
        <w:t>Prostorija pod oznakom G-08 u arhitektonskom planu Centra za javno obrazovanje, škola će koristiti kao „muzičku učionicu“.</w:t>
      </w:r>
    </w:p>
    <w:p w14:paraId="0FF6F12E" w14:textId="77777777" w:rsidR="00B5106F" w:rsidRDefault="00B62E11">
      <w:pPr>
        <w:pStyle w:val="Odlomakpopisa"/>
        <w:numPr>
          <w:ilvl w:val="0"/>
          <w:numId w:val="2"/>
        </w:numPr>
        <w:tabs>
          <w:tab w:val="left" w:pos="938"/>
        </w:tabs>
        <w:spacing w:line="276" w:lineRule="auto"/>
        <w:ind w:right="231"/>
        <w:jc w:val="both"/>
        <w:rPr>
          <w:sz w:val="24"/>
        </w:rPr>
      </w:pPr>
      <w:r>
        <w:rPr>
          <w:sz w:val="24"/>
        </w:rPr>
        <w:t xml:space="preserve">Namjena prvog sprata zgrade (Kulturni centar i Centar za javno obrazovanje) ne </w:t>
      </w:r>
      <w:r>
        <w:rPr>
          <w:spacing w:val="-5"/>
          <w:sz w:val="24"/>
        </w:rPr>
        <w:t xml:space="preserve">može </w:t>
      </w:r>
      <w:r>
        <w:rPr>
          <w:sz w:val="24"/>
        </w:rPr>
        <w:t>se izmijeniti bez dogovora sa udruženjem Altin Oran.</w:t>
      </w:r>
    </w:p>
    <w:p w14:paraId="0F8F30E1" w14:textId="77777777" w:rsidR="00B5106F" w:rsidRDefault="00D01EEF">
      <w:pPr>
        <w:pStyle w:val="Odlomakpopisa"/>
        <w:numPr>
          <w:ilvl w:val="0"/>
          <w:numId w:val="2"/>
        </w:numPr>
        <w:tabs>
          <w:tab w:val="left" w:pos="938"/>
        </w:tabs>
        <w:spacing w:line="276" w:lineRule="auto"/>
        <w:ind w:right="231"/>
        <w:jc w:val="both"/>
        <w:rPr>
          <w:sz w:val="24"/>
        </w:rPr>
      </w:pPr>
      <w:r>
        <w:rPr>
          <w:sz w:val="24"/>
        </w:rPr>
        <w:t xml:space="preserve">Vlada kantona i Uprava škole </w:t>
      </w:r>
      <w:r w:rsidR="001E38CD">
        <w:rPr>
          <w:sz w:val="24"/>
        </w:rPr>
        <w:t xml:space="preserve">mogu koristit Kulturni centar za sve vrste događaja. </w:t>
      </w:r>
      <w:r w:rsidR="00B62E11">
        <w:rPr>
          <w:sz w:val="24"/>
        </w:rPr>
        <w:t>Udruženje Altı</w:t>
      </w:r>
      <w:r w:rsidR="001E38CD">
        <w:rPr>
          <w:sz w:val="24"/>
        </w:rPr>
        <w:t xml:space="preserve">n Oran </w:t>
      </w:r>
      <w:r w:rsidR="00FC1F61">
        <w:rPr>
          <w:sz w:val="24"/>
        </w:rPr>
        <w:t xml:space="preserve"> će pod uv</w:t>
      </w:r>
      <w:r w:rsidR="00B62E11">
        <w:rPr>
          <w:sz w:val="24"/>
        </w:rPr>
        <w:t xml:space="preserve">jetom da najmanje dvije </w:t>
      </w:r>
      <w:r w:rsidR="00B62E11">
        <w:rPr>
          <w:spacing w:val="-3"/>
          <w:sz w:val="24"/>
        </w:rPr>
        <w:t xml:space="preserve">sedmice </w:t>
      </w:r>
      <w:r w:rsidR="00F07771">
        <w:rPr>
          <w:sz w:val="24"/>
        </w:rPr>
        <w:t>unaprijed obavijesti U</w:t>
      </w:r>
      <w:r w:rsidR="00B62E11">
        <w:rPr>
          <w:sz w:val="24"/>
        </w:rPr>
        <w:t>pravu Škole ili dobijanjem dozvole koristiti prostorije  Kulturnog centra i Centra za javno obrazovanje.</w:t>
      </w:r>
      <w:r w:rsidR="001E38CD">
        <w:rPr>
          <w:sz w:val="24"/>
        </w:rPr>
        <w:t xml:space="preserve"> Također Udruženje može koristiti Kulturni centar u skladu sa zakonom Federacije BiH. </w:t>
      </w:r>
    </w:p>
    <w:p w14:paraId="0352DFF0" w14:textId="77777777" w:rsidR="00B5106F" w:rsidRDefault="00B62E11">
      <w:pPr>
        <w:pStyle w:val="Odlomakpopisa"/>
        <w:numPr>
          <w:ilvl w:val="0"/>
          <w:numId w:val="2"/>
        </w:numPr>
        <w:tabs>
          <w:tab w:val="left" w:pos="938"/>
        </w:tabs>
        <w:spacing w:line="276" w:lineRule="auto"/>
        <w:ind w:right="231"/>
        <w:jc w:val="both"/>
        <w:rPr>
          <w:sz w:val="24"/>
        </w:rPr>
      </w:pPr>
      <w:r>
        <w:rPr>
          <w:sz w:val="24"/>
        </w:rPr>
        <w:t xml:space="preserve">Institucije koje predstavljaju Republiku Tursku TIKA i Institut Yunus Emre koristit </w:t>
      </w:r>
      <w:r>
        <w:rPr>
          <w:spacing w:val="-7"/>
          <w:sz w:val="24"/>
        </w:rPr>
        <w:t xml:space="preserve">će </w:t>
      </w:r>
      <w:r>
        <w:rPr>
          <w:sz w:val="24"/>
        </w:rPr>
        <w:t xml:space="preserve">Centar za kulturu bez traženja dozvole od Udruženja Altın Oran (Golden Ratio) ali </w:t>
      </w:r>
      <w:r>
        <w:rPr>
          <w:spacing w:val="-9"/>
          <w:sz w:val="24"/>
        </w:rPr>
        <w:t xml:space="preserve">uz </w:t>
      </w:r>
      <w:r w:rsidR="00F07771">
        <w:rPr>
          <w:sz w:val="24"/>
        </w:rPr>
        <w:t>saopštenje U</w:t>
      </w:r>
      <w:r>
        <w:rPr>
          <w:sz w:val="24"/>
        </w:rPr>
        <w:t>pravi Škole najmanje dvije sedmice unaprijed. Ambasada Republike Turske i konzulati koristit će prostorije pod istim uslovima.</w:t>
      </w:r>
    </w:p>
    <w:p w14:paraId="1D65B682" w14:textId="77777777" w:rsidR="00B5106F" w:rsidRDefault="00B5106F">
      <w:pPr>
        <w:spacing w:line="276" w:lineRule="auto"/>
        <w:jc w:val="both"/>
        <w:rPr>
          <w:sz w:val="24"/>
        </w:rPr>
        <w:sectPr w:rsidR="00B5106F">
          <w:pgSz w:w="11900" w:h="16820"/>
          <w:pgMar w:top="1340" w:right="1180" w:bottom="280" w:left="1200" w:header="720" w:footer="720" w:gutter="0"/>
          <w:cols w:space="720"/>
        </w:sectPr>
      </w:pPr>
    </w:p>
    <w:p w14:paraId="6217552B" w14:textId="77777777" w:rsidR="00B5106F" w:rsidRDefault="00B62E11">
      <w:pPr>
        <w:pStyle w:val="Odlomakpopisa"/>
        <w:numPr>
          <w:ilvl w:val="0"/>
          <w:numId w:val="2"/>
        </w:numPr>
        <w:tabs>
          <w:tab w:val="left" w:pos="938"/>
        </w:tabs>
        <w:spacing w:before="78" w:line="276" w:lineRule="auto"/>
        <w:ind w:right="230"/>
        <w:jc w:val="both"/>
        <w:rPr>
          <w:sz w:val="24"/>
        </w:rPr>
      </w:pPr>
      <w:r>
        <w:rPr>
          <w:sz w:val="24"/>
        </w:rPr>
        <w:lastRenderedPageBreak/>
        <w:t xml:space="preserve">Institut Yunus Emre koristit ce Centar za kulturu za održavanje kurseva za učenike </w:t>
      </w:r>
      <w:r>
        <w:rPr>
          <w:spacing w:val="-12"/>
          <w:sz w:val="24"/>
        </w:rPr>
        <w:t xml:space="preserve">i </w:t>
      </w:r>
      <w:r>
        <w:rPr>
          <w:sz w:val="24"/>
        </w:rPr>
        <w:t>odra</w:t>
      </w:r>
      <w:r w:rsidR="00F07771">
        <w:rPr>
          <w:sz w:val="24"/>
        </w:rPr>
        <w:t>sle uz prethodno obavještenje U</w:t>
      </w:r>
      <w:r>
        <w:rPr>
          <w:sz w:val="24"/>
        </w:rPr>
        <w:t>pravi Škole.</w:t>
      </w:r>
    </w:p>
    <w:p w14:paraId="342B4F74" w14:textId="77777777" w:rsidR="00B5106F" w:rsidRDefault="00B62E11">
      <w:pPr>
        <w:pStyle w:val="Odlomakpopisa"/>
        <w:numPr>
          <w:ilvl w:val="0"/>
          <w:numId w:val="2"/>
        </w:numPr>
        <w:tabs>
          <w:tab w:val="left" w:pos="938"/>
        </w:tabs>
        <w:spacing w:line="276" w:lineRule="auto"/>
        <w:ind w:right="231"/>
        <w:jc w:val="both"/>
        <w:rPr>
          <w:sz w:val="24"/>
        </w:rPr>
      </w:pPr>
      <w:r>
        <w:rPr>
          <w:sz w:val="24"/>
        </w:rPr>
        <w:t xml:space="preserve">Potkrovlje zgrade (drugi sprat) koristit će se kao dvije sobe za goste i kao </w:t>
      </w:r>
      <w:r>
        <w:rPr>
          <w:spacing w:val="-4"/>
          <w:sz w:val="24"/>
        </w:rPr>
        <w:t xml:space="preserve">ured </w:t>
      </w:r>
      <w:r>
        <w:rPr>
          <w:sz w:val="24"/>
        </w:rPr>
        <w:t>Udruženja Altın Oran (Golden Ratio). Ova namjena ne može se mijenjati bez dozvole Udruženja Altın Oran (Golden Ratio).</w:t>
      </w:r>
    </w:p>
    <w:p w14:paraId="7C93E024" w14:textId="40CD5DE2" w:rsidR="00B5106F" w:rsidRDefault="00B62E11">
      <w:pPr>
        <w:pStyle w:val="Odlomakpopisa"/>
        <w:numPr>
          <w:ilvl w:val="0"/>
          <w:numId w:val="2"/>
        </w:numPr>
        <w:tabs>
          <w:tab w:val="left" w:pos="938"/>
        </w:tabs>
        <w:spacing w:line="276" w:lineRule="auto"/>
        <w:ind w:right="231"/>
        <w:jc w:val="both"/>
        <w:rPr>
          <w:sz w:val="24"/>
        </w:rPr>
      </w:pPr>
      <w:r>
        <w:rPr>
          <w:sz w:val="24"/>
        </w:rPr>
        <w:t>Sobe za goste bit će ot</w:t>
      </w:r>
      <w:r w:rsidR="00F07771">
        <w:rPr>
          <w:sz w:val="24"/>
        </w:rPr>
        <w:t xml:space="preserve">vorene za goste </w:t>
      </w:r>
      <w:r w:rsidR="008D0F01">
        <w:rPr>
          <w:sz w:val="24"/>
        </w:rPr>
        <w:t>Srednjobosanskog</w:t>
      </w:r>
      <w:r w:rsidR="00F07771">
        <w:rPr>
          <w:sz w:val="24"/>
        </w:rPr>
        <w:t xml:space="preserve"> kantona, U</w:t>
      </w:r>
      <w:r>
        <w:rPr>
          <w:sz w:val="24"/>
        </w:rPr>
        <w:t xml:space="preserve">prave Škole i Udruženja Altın Oran (Golden Ratio). Za upravljanje, održavanje i čiščenje soba za goste bit </w:t>
      </w:r>
      <w:r>
        <w:rPr>
          <w:spacing w:val="-9"/>
          <w:sz w:val="24"/>
        </w:rPr>
        <w:t xml:space="preserve">će </w:t>
      </w:r>
      <w:r>
        <w:rPr>
          <w:sz w:val="24"/>
        </w:rPr>
        <w:t xml:space="preserve">potpisan poseban memorandum između </w:t>
      </w:r>
      <w:r w:rsidR="004C3278">
        <w:rPr>
          <w:sz w:val="24"/>
        </w:rPr>
        <w:t>općine Busovača</w:t>
      </w:r>
      <w:r>
        <w:rPr>
          <w:sz w:val="24"/>
        </w:rPr>
        <w:t xml:space="preserve"> i Udruženja Altın </w:t>
      </w:r>
      <w:r>
        <w:rPr>
          <w:spacing w:val="-4"/>
          <w:sz w:val="24"/>
        </w:rPr>
        <w:t>Oran</w:t>
      </w:r>
      <w:r>
        <w:rPr>
          <w:spacing w:val="52"/>
          <w:sz w:val="24"/>
        </w:rPr>
        <w:t xml:space="preserve"> </w:t>
      </w:r>
      <w:r>
        <w:rPr>
          <w:sz w:val="24"/>
        </w:rPr>
        <w:t>(Golden Ratio).</w:t>
      </w:r>
    </w:p>
    <w:p w14:paraId="500ABE76" w14:textId="77777777" w:rsidR="00B5106F" w:rsidRDefault="00B62E11">
      <w:pPr>
        <w:pStyle w:val="Odlomakpopisa"/>
        <w:numPr>
          <w:ilvl w:val="0"/>
          <w:numId w:val="2"/>
        </w:numPr>
        <w:tabs>
          <w:tab w:val="left" w:pos="938"/>
        </w:tabs>
        <w:jc w:val="both"/>
        <w:rPr>
          <w:sz w:val="24"/>
        </w:rPr>
      </w:pPr>
      <w:r>
        <w:rPr>
          <w:sz w:val="24"/>
        </w:rPr>
        <w:t>U potkrovlju škole (drugi sprat) bit će smješten arhiv za Upravu Škole.</w:t>
      </w:r>
    </w:p>
    <w:p w14:paraId="47399899" w14:textId="77777777" w:rsidR="00B5106F" w:rsidRDefault="00B5106F">
      <w:pPr>
        <w:pStyle w:val="Tijeloteksta"/>
        <w:rPr>
          <w:sz w:val="26"/>
        </w:rPr>
      </w:pPr>
    </w:p>
    <w:p w14:paraId="079FF65C" w14:textId="77777777" w:rsidR="00B5106F" w:rsidRDefault="00B5106F">
      <w:pPr>
        <w:pStyle w:val="Tijeloteksta"/>
        <w:rPr>
          <w:sz w:val="26"/>
        </w:rPr>
      </w:pPr>
    </w:p>
    <w:p w14:paraId="1EBAD38F" w14:textId="3C4050A7" w:rsidR="00B5106F" w:rsidRDefault="00D222D6">
      <w:pPr>
        <w:pStyle w:val="Tijeloteksta"/>
        <w:spacing w:line="276" w:lineRule="auto"/>
        <w:ind w:left="218" w:right="231"/>
        <w:jc w:val="both"/>
      </w:pPr>
      <w:r>
        <w:rPr>
          <w:b/>
        </w:rPr>
        <w:t>Član 6</w:t>
      </w:r>
      <w:r w:rsidR="00B62E11">
        <w:rPr>
          <w:b/>
        </w:rPr>
        <w:t xml:space="preserve"> </w:t>
      </w:r>
      <w:r w:rsidR="00B62E11">
        <w:t>- Sva pitanja koja će se dešavati u bud</w:t>
      </w:r>
      <w:r w:rsidR="00F07771">
        <w:t>ućnosti a nisu obahvaćena ovim Ugovorom r</w:t>
      </w:r>
      <w:r w:rsidR="00B62E11">
        <w:t>ješavat će se međusobno i o njima će se međusobno odlučivati</w:t>
      </w:r>
      <w:r w:rsidR="004C3278">
        <w:t>, između strana potpisnica.</w:t>
      </w:r>
    </w:p>
    <w:p w14:paraId="0052C7E8" w14:textId="77777777" w:rsidR="00B5106F" w:rsidRDefault="00D222D6">
      <w:pPr>
        <w:pStyle w:val="Tijeloteksta"/>
        <w:spacing w:before="200" w:line="276" w:lineRule="auto"/>
        <w:ind w:left="218" w:right="230"/>
        <w:jc w:val="both"/>
      </w:pPr>
      <w:r>
        <w:rPr>
          <w:b/>
        </w:rPr>
        <w:t>Član 7</w:t>
      </w:r>
      <w:r w:rsidR="00B62E11">
        <w:rPr>
          <w:b/>
        </w:rPr>
        <w:t xml:space="preserve"> </w:t>
      </w:r>
      <w:r w:rsidR="00F07771">
        <w:t xml:space="preserve">- Nastali sporovi će se rješavati između stranaka </w:t>
      </w:r>
      <w:r w:rsidR="00B62E11">
        <w:t>zajedničkim dogovorom. Za nesporazume koji se neće moć</w:t>
      </w:r>
      <w:r w:rsidR="00F07771">
        <w:t>i riješiti bit će nadležni lokal</w:t>
      </w:r>
      <w:r w:rsidR="00B62E11">
        <w:t>ni sudovi.</w:t>
      </w:r>
    </w:p>
    <w:p w14:paraId="02CBB02E" w14:textId="4F76A6F8" w:rsidR="00B5106F" w:rsidRDefault="00D222D6">
      <w:pPr>
        <w:pStyle w:val="Tijeloteksta"/>
        <w:spacing w:before="200" w:line="276" w:lineRule="auto"/>
        <w:ind w:left="218" w:right="229"/>
        <w:jc w:val="both"/>
      </w:pPr>
      <w:r>
        <w:rPr>
          <w:b/>
        </w:rPr>
        <w:t>Član 8</w:t>
      </w:r>
      <w:r w:rsidR="00B62E11">
        <w:rPr>
          <w:b/>
        </w:rPr>
        <w:t xml:space="preserve"> </w:t>
      </w:r>
      <w:r w:rsidR="00F07771">
        <w:t>– Strane koje su potpisale U</w:t>
      </w:r>
      <w:r w:rsidR="00B62E11">
        <w:t>govor su unaprijed definisale da u slučaju više sile i vanrednih okolnosti</w:t>
      </w:r>
      <w:r w:rsidR="00F07771">
        <w:t xml:space="preserve"> </w:t>
      </w:r>
      <w:r w:rsidR="00B62E11">
        <w:t>(rat, prirodna katastrofa, epidemija i sl.) ili u slučaju da zgradu koriste i njom upravljaju t</w:t>
      </w:r>
      <w:r w:rsidR="00F07771">
        <w:t>reća lica koja nisu potpisnici U</w:t>
      </w:r>
      <w:r w:rsidR="00B62E11">
        <w:t>govora i koja krše međunarodne zak</w:t>
      </w:r>
      <w:r w:rsidR="00F07771">
        <w:t>onske propise i očigledno krše Ugovor</w:t>
      </w:r>
      <w:r w:rsidR="00B62E11">
        <w:t xml:space="preserve">, </w:t>
      </w:r>
      <w:r w:rsidR="004C3278">
        <w:t>zgradu koja je predmet ovog Ugovora</w:t>
      </w:r>
      <w:r w:rsidR="00B62E11">
        <w:t xml:space="preserve"> prenesu na udruženje Altin Oran.</w:t>
      </w:r>
    </w:p>
    <w:p w14:paraId="5B327E39" w14:textId="77777777" w:rsidR="00B5106F" w:rsidRDefault="00B5106F">
      <w:pPr>
        <w:pStyle w:val="Tijeloteksta"/>
        <w:rPr>
          <w:sz w:val="26"/>
        </w:rPr>
      </w:pPr>
    </w:p>
    <w:p w14:paraId="3B212AAF" w14:textId="77777777" w:rsidR="00B5106F" w:rsidRDefault="00B5106F">
      <w:pPr>
        <w:pStyle w:val="Tijeloteksta"/>
        <w:spacing w:before="4"/>
        <w:rPr>
          <w:sz w:val="36"/>
        </w:rPr>
      </w:pPr>
    </w:p>
    <w:p w14:paraId="026F5B43" w14:textId="77777777" w:rsidR="00B5106F" w:rsidRDefault="00D222D6">
      <w:pPr>
        <w:pStyle w:val="Tijeloteksta"/>
        <w:spacing w:line="276" w:lineRule="auto"/>
        <w:ind w:left="218" w:right="230"/>
        <w:jc w:val="both"/>
      </w:pPr>
      <w:r>
        <w:rPr>
          <w:b/>
        </w:rPr>
        <w:t>Član 9</w:t>
      </w:r>
      <w:r w:rsidR="00B62E11">
        <w:rPr>
          <w:b/>
        </w:rPr>
        <w:t xml:space="preserve"> </w:t>
      </w:r>
      <w:r w:rsidR="00B62E11">
        <w:t>– U slučaju više sile i u gore navedenim slučajevima primjenjivat će se tursko pravo i međunarodno pravo, a nadležni sudovi bit će sudovi Turske i međunarodni sudovi. Stranke su se složile i unaprijed prihvatile da je isključivo ovlašteno tursko pravosuđe.</w:t>
      </w:r>
    </w:p>
    <w:p w14:paraId="050CCB19" w14:textId="77777777" w:rsidR="00B5106F" w:rsidRDefault="00D222D6">
      <w:pPr>
        <w:pStyle w:val="Tijeloteksta"/>
        <w:spacing w:before="200" w:line="276" w:lineRule="auto"/>
        <w:ind w:left="218" w:right="231"/>
        <w:jc w:val="both"/>
      </w:pPr>
      <w:r>
        <w:rPr>
          <w:b/>
        </w:rPr>
        <w:t>Član 10</w:t>
      </w:r>
      <w:r w:rsidR="00B62E11">
        <w:rPr>
          <w:b/>
        </w:rPr>
        <w:t xml:space="preserve"> </w:t>
      </w:r>
      <w:r w:rsidR="00B62E11">
        <w:t>– A</w:t>
      </w:r>
      <w:r w:rsidR="00F07771">
        <w:t>drese stranaka navedene u ovom U</w:t>
      </w:r>
      <w:r w:rsidR="00B62E11">
        <w:t xml:space="preserve">govoru su adrese stranaka za </w:t>
      </w:r>
      <w:r w:rsidR="00B62E11">
        <w:rPr>
          <w:spacing w:val="-4"/>
        </w:rPr>
        <w:t>pravno</w:t>
      </w:r>
      <w:r w:rsidR="00B62E11">
        <w:rPr>
          <w:spacing w:val="52"/>
        </w:rPr>
        <w:t xml:space="preserve"> </w:t>
      </w:r>
      <w:r w:rsidR="00B62E11">
        <w:t>saopštenje. Obavijesti između stranaka bit</w:t>
      </w:r>
      <w:r w:rsidR="00F07771">
        <w:t xml:space="preserve"> će valjane ako se pošalju na e-</w:t>
      </w:r>
      <w:r w:rsidR="00B62E11">
        <w:t xml:space="preserve">mailove navedene </w:t>
      </w:r>
      <w:r w:rsidR="00B62E11">
        <w:rPr>
          <w:spacing w:val="-13"/>
        </w:rPr>
        <w:t xml:space="preserve">u </w:t>
      </w:r>
      <w:r w:rsidR="00F07771">
        <w:t>ovom U</w:t>
      </w:r>
      <w:r w:rsidR="00B62E11">
        <w:t>govo</w:t>
      </w:r>
      <w:r w:rsidR="00F07771">
        <w:t>ru. Obavještenja poslana na ove</w:t>
      </w:r>
      <w:r w:rsidR="00B62E11">
        <w:t xml:space="preserve"> adrese smatrat će se valjanima osim ako </w:t>
      </w:r>
      <w:r w:rsidR="00B62E11">
        <w:rPr>
          <w:spacing w:val="-3"/>
        </w:rPr>
        <w:t xml:space="preserve">druga </w:t>
      </w:r>
      <w:r w:rsidR="00F07771">
        <w:t>strana ne bude obav</w:t>
      </w:r>
      <w:r w:rsidR="00B62E11">
        <w:t>ještena o promjenama adresa najmanje u roku od sedam radnih dana.</w:t>
      </w:r>
    </w:p>
    <w:p w14:paraId="56D82293" w14:textId="77777777" w:rsidR="00B5106F" w:rsidRDefault="00B5106F">
      <w:pPr>
        <w:pStyle w:val="Tijeloteksta"/>
        <w:rPr>
          <w:sz w:val="26"/>
        </w:rPr>
      </w:pPr>
    </w:p>
    <w:p w14:paraId="3CB33D7B" w14:textId="77777777" w:rsidR="00B5106F" w:rsidRDefault="00B5106F">
      <w:pPr>
        <w:pStyle w:val="Tijeloteksta"/>
        <w:spacing w:before="5"/>
        <w:rPr>
          <w:sz w:val="36"/>
        </w:rPr>
      </w:pPr>
    </w:p>
    <w:p w14:paraId="434A6B4E" w14:textId="77777777" w:rsidR="00B5106F" w:rsidRDefault="00D222D6">
      <w:pPr>
        <w:pStyle w:val="Tijeloteksta"/>
        <w:spacing w:line="276" w:lineRule="auto"/>
        <w:ind w:left="218" w:right="231"/>
        <w:jc w:val="both"/>
      </w:pPr>
      <w:r>
        <w:rPr>
          <w:b/>
        </w:rPr>
        <w:t>Član 11</w:t>
      </w:r>
      <w:r w:rsidR="00B62E11">
        <w:rPr>
          <w:b/>
        </w:rPr>
        <w:t xml:space="preserve"> </w:t>
      </w:r>
      <w:r w:rsidR="00F07771">
        <w:t>– Ovaj U</w:t>
      </w:r>
      <w:r w:rsidR="00B62E11">
        <w:t>govor pripremljen je i na turskom i na engleskom jeziku, a u slučaju suko</w:t>
      </w:r>
      <w:r w:rsidR="00F07771">
        <w:t>ba u razumijevanju i tumačenju U</w:t>
      </w:r>
      <w:r w:rsidR="00B62E11">
        <w:t>govora, kopija na turskom jeziku bit će uzeta u obzir.</w:t>
      </w:r>
    </w:p>
    <w:p w14:paraId="19035E17" w14:textId="77777777" w:rsidR="00B5106F" w:rsidRDefault="00B5106F">
      <w:pPr>
        <w:spacing w:line="276" w:lineRule="auto"/>
        <w:jc w:val="both"/>
        <w:sectPr w:rsidR="00B5106F">
          <w:pgSz w:w="11900" w:h="16820"/>
          <w:pgMar w:top="1340" w:right="1180" w:bottom="280" w:left="1200" w:header="720" w:footer="720" w:gutter="0"/>
          <w:cols w:space="720"/>
        </w:sectPr>
      </w:pPr>
    </w:p>
    <w:p w14:paraId="313D4829" w14:textId="77777777" w:rsidR="00B5106F" w:rsidRDefault="00B62E11">
      <w:pPr>
        <w:pStyle w:val="Naslov1"/>
        <w:spacing w:before="78"/>
      </w:pPr>
      <w:r>
        <w:lastRenderedPageBreak/>
        <w:t>STUPANJE NA SNAGU</w:t>
      </w:r>
    </w:p>
    <w:p w14:paraId="17062264" w14:textId="77777777" w:rsidR="00B5106F" w:rsidRDefault="00B5106F">
      <w:pPr>
        <w:pStyle w:val="Tijeloteksta"/>
        <w:spacing w:before="11"/>
        <w:rPr>
          <w:b/>
          <w:sz w:val="20"/>
        </w:rPr>
      </w:pPr>
    </w:p>
    <w:p w14:paraId="61621378" w14:textId="77777777" w:rsidR="00B5106F" w:rsidRDefault="00D222D6">
      <w:pPr>
        <w:pStyle w:val="Tijeloteksta"/>
        <w:ind w:left="218"/>
      </w:pPr>
      <w:r>
        <w:rPr>
          <w:b/>
        </w:rPr>
        <w:t>Član 12</w:t>
      </w:r>
      <w:r w:rsidR="00B62E11">
        <w:rPr>
          <w:b/>
        </w:rPr>
        <w:t xml:space="preserve"> </w:t>
      </w:r>
      <w:r w:rsidR="00B62E11">
        <w:t>- Ovaj Ugovor stupa na snagu od dana potpisivanja.</w:t>
      </w:r>
    </w:p>
    <w:p w14:paraId="0A91C4D4" w14:textId="77777777" w:rsidR="00B5106F" w:rsidRDefault="00B5106F">
      <w:pPr>
        <w:pStyle w:val="Tijeloteksta"/>
        <w:rPr>
          <w:sz w:val="21"/>
        </w:rPr>
      </w:pPr>
    </w:p>
    <w:p w14:paraId="1538B184" w14:textId="5E7159DE" w:rsidR="00B5106F" w:rsidRDefault="00D222D6">
      <w:pPr>
        <w:pStyle w:val="Tijeloteksta"/>
        <w:spacing w:line="276" w:lineRule="auto"/>
        <w:ind w:left="218"/>
      </w:pPr>
      <w:r>
        <w:rPr>
          <w:b/>
        </w:rPr>
        <w:t>Član 13</w:t>
      </w:r>
      <w:r w:rsidR="00B62E11">
        <w:rPr>
          <w:b/>
        </w:rPr>
        <w:t xml:space="preserve"> </w:t>
      </w:r>
      <w:r w:rsidR="00B62E11">
        <w:t>- Za sprovedbu odredbi ovog Ugovora zaduženi</w:t>
      </w:r>
      <w:r w:rsidR="001E38CD">
        <w:t xml:space="preserve"> su Udruženje Altın Oran</w:t>
      </w:r>
      <w:r w:rsidR="00B62E11">
        <w:t xml:space="preserve">, </w:t>
      </w:r>
      <w:r w:rsidR="008D0F01">
        <w:t>S</w:t>
      </w:r>
      <w:r w:rsidR="00B62E11">
        <w:t>rednjobosansk</w:t>
      </w:r>
      <w:r w:rsidR="008D0F01">
        <w:t>i</w:t>
      </w:r>
      <w:r w:rsidR="00B62E11">
        <w:t xml:space="preserve"> kanton i Osnovna škola Kaćuni.</w:t>
      </w:r>
    </w:p>
    <w:p w14:paraId="3AFEC6C8" w14:textId="77777777" w:rsidR="00B5106F" w:rsidRDefault="00B5106F">
      <w:pPr>
        <w:pStyle w:val="Tijeloteksta"/>
        <w:rPr>
          <w:sz w:val="26"/>
        </w:rPr>
      </w:pPr>
    </w:p>
    <w:p w14:paraId="5B1CB87A" w14:textId="77777777" w:rsidR="00B5106F" w:rsidRDefault="00B5106F">
      <w:pPr>
        <w:pStyle w:val="Tijeloteksta"/>
        <w:spacing w:before="4"/>
        <w:rPr>
          <w:sz w:val="36"/>
        </w:rPr>
      </w:pPr>
    </w:p>
    <w:p w14:paraId="77DE07A5" w14:textId="77777777" w:rsidR="00B5106F" w:rsidRDefault="000E53BE">
      <w:pPr>
        <w:pStyle w:val="Tijeloteksta"/>
        <w:spacing w:line="276" w:lineRule="auto"/>
        <w:ind w:left="218"/>
      </w:pPr>
      <w:r>
        <w:t>Ovaj Ugovor sačinjen je u šest primjeraka, tri na engleskom i tri na turskom jeziku</w:t>
      </w:r>
      <w:r w:rsidR="00B62E11">
        <w:t xml:space="preserve"> i stupa na snagu danom potpisivanja </w:t>
      </w:r>
      <w:r w:rsidR="00D222D6">
        <w:t>_____________</w:t>
      </w:r>
      <w:r w:rsidR="00B62E11">
        <w:t xml:space="preserve"> godine.</w:t>
      </w:r>
    </w:p>
    <w:p w14:paraId="1BD8314A" w14:textId="77777777" w:rsidR="00B5106F" w:rsidRDefault="00B5106F">
      <w:pPr>
        <w:pStyle w:val="Tijeloteksta"/>
        <w:rPr>
          <w:sz w:val="26"/>
        </w:rPr>
      </w:pPr>
    </w:p>
    <w:p w14:paraId="4FE7B089" w14:textId="77777777" w:rsidR="00B5106F" w:rsidRDefault="00B5106F">
      <w:pPr>
        <w:pStyle w:val="Tijeloteksta"/>
        <w:rPr>
          <w:sz w:val="26"/>
        </w:rPr>
      </w:pPr>
    </w:p>
    <w:p w14:paraId="066C4AA5" w14:textId="77777777" w:rsidR="00B5106F" w:rsidRDefault="00B5106F">
      <w:pPr>
        <w:pStyle w:val="Tijeloteksta"/>
        <w:rPr>
          <w:sz w:val="26"/>
        </w:rPr>
      </w:pPr>
    </w:p>
    <w:p w14:paraId="03784B60" w14:textId="77777777" w:rsidR="00B5106F" w:rsidRDefault="00B5106F">
      <w:pPr>
        <w:pStyle w:val="Tijeloteksta"/>
        <w:rPr>
          <w:sz w:val="26"/>
        </w:rPr>
      </w:pPr>
    </w:p>
    <w:p w14:paraId="38F05487" w14:textId="77777777" w:rsidR="00B5106F" w:rsidRDefault="00B5106F">
      <w:pPr>
        <w:pStyle w:val="Tijeloteksta"/>
        <w:rPr>
          <w:sz w:val="26"/>
        </w:rPr>
      </w:pPr>
    </w:p>
    <w:p w14:paraId="76E790C9" w14:textId="77777777" w:rsidR="00B5106F" w:rsidRDefault="00B5106F">
      <w:pPr>
        <w:pStyle w:val="Tijeloteksta"/>
        <w:spacing w:before="5"/>
        <w:rPr>
          <w:sz w:val="22"/>
        </w:rPr>
      </w:pPr>
    </w:p>
    <w:p w14:paraId="2CAA75BE" w14:textId="77777777" w:rsidR="00B5106F" w:rsidRDefault="00B62E11">
      <w:pPr>
        <w:pStyle w:val="Naslov1"/>
        <w:tabs>
          <w:tab w:val="left" w:pos="3757"/>
        </w:tabs>
        <w:ind w:left="278"/>
      </w:pPr>
      <w:r>
        <w:t>PREDAJU  :</w:t>
      </w:r>
      <w:r>
        <w:tab/>
        <w:t>PREUZIMAJU :</w:t>
      </w:r>
    </w:p>
    <w:p w14:paraId="2273C448" w14:textId="77777777" w:rsidR="00B5106F" w:rsidRDefault="00B5106F">
      <w:pPr>
        <w:pStyle w:val="Tijeloteksta"/>
        <w:spacing w:before="11"/>
        <w:rPr>
          <w:b/>
          <w:sz w:val="20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2963"/>
        <w:gridCol w:w="3096"/>
      </w:tblGrid>
      <w:tr w:rsidR="00B5106F" w14:paraId="1C4D0811" w14:textId="77777777">
        <w:trPr>
          <w:trHeight w:val="1186"/>
        </w:trPr>
        <w:tc>
          <w:tcPr>
            <w:tcW w:w="3227" w:type="dxa"/>
          </w:tcPr>
          <w:p w14:paraId="4E3DB1DB" w14:textId="77777777" w:rsidR="00B5106F" w:rsidRDefault="00B62E11">
            <w:pPr>
              <w:pStyle w:val="TableParagraph"/>
              <w:ind w:left="917" w:right="888" w:firstLine="213"/>
              <w:rPr>
                <w:sz w:val="24"/>
              </w:rPr>
            </w:pPr>
            <w:r>
              <w:rPr>
                <w:sz w:val="24"/>
              </w:rPr>
              <w:t>TURSKA UDRUŽENJE</w:t>
            </w:r>
          </w:p>
          <w:p w14:paraId="2FDD0523" w14:textId="77777777" w:rsidR="00B5106F" w:rsidRDefault="00B62E11">
            <w:pPr>
              <w:pStyle w:val="TableParagraph"/>
              <w:ind w:left="881"/>
              <w:rPr>
                <w:sz w:val="24"/>
              </w:rPr>
            </w:pPr>
            <w:r>
              <w:rPr>
                <w:sz w:val="24"/>
              </w:rPr>
              <w:t>ALTIN ORAN</w:t>
            </w:r>
          </w:p>
        </w:tc>
        <w:tc>
          <w:tcPr>
            <w:tcW w:w="2963" w:type="dxa"/>
          </w:tcPr>
          <w:p w14:paraId="40459F02" w14:textId="77231894" w:rsidR="00B5106F" w:rsidRDefault="00B62E11">
            <w:pPr>
              <w:pStyle w:val="TableParagraph"/>
              <w:ind w:right="206"/>
              <w:jc w:val="center"/>
              <w:rPr>
                <w:sz w:val="24"/>
              </w:rPr>
            </w:pPr>
            <w:r>
              <w:rPr>
                <w:sz w:val="24"/>
              </w:rPr>
              <w:t>SREDNJOBOSANSK</w:t>
            </w:r>
            <w:r w:rsidR="008D0F01">
              <w:rPr>
                <w:sz w:val="24"/>
              </w:rPr>
              <w:t>I</w:t>
            </w:r>
            <w:r>
              <w:rPr>
                <w:sz w:val="24"/>
              </w:rPr>
              <w:t xml:space="preserve"> KANTON</w:t>
            </w:r>
          </w:p>
          <w:p w14:paraId="01E674F9" w14:textId="77777777" w:rsidR="004C3278" w:rsidRDefault="004C3278">
            <w:pPr>
              <w:pStyle w:val="TableParagraph"/>
              <w:ind w:right="206"/>
              <w:jc w:val="center"/>
              <w:rPr>
                <w:sz w:val="24"/>
              </w:rPr>
            </w:pPr>
            <w:r>
              <w:rPr>
                <w:sz w:val="24"/>
              </w:rPr>
              <w:t>Premijer kantona:</w:t>
            </w:r>
          </w:p>
          <w:p w14:paraId="4D1ADCBE" w14:textId="3D9186BF" w:rsidR="004C3278" w:rsidRDefault="004C3278">
            <w:pPr>
              <w:pStyle w:val="TableParagraph"/>
              <w:ind w:right="206"/>
              <w:jc w:val="center"/>
              <w:rPr>
                <w:sz w:val="24"/>
              </w:rPr>
            </w:pPr>
            <w:r>
              <w:rPr>
                <w:sz w:val="24"/>
              </w:rPr>
              <w:t>Tahir Lendo,</w:t>
            </w:r>
            <w:r w:rsidR="008D0F01">
              <w:rPr>
                <w:sz w:val="24"/>
              </w:rPr>
              <w:t xml:space="preserve"> </w:t>
            </w:r>
            <w:r>
              <w:rPr>
                <w:sz w:val="24"/>
              </w:rPr>
              <w:t>dipl.ing.</w:t>
            </w:r>
          </w:p>
        </w:tc>
        <w:tc>
          <w:tcPr>
            <w:tcW w:w="3096" w:type="dxa"/>
          </w:tcPr>
          <w:p w14:paraId="1A933460" w14:textId="77777777" w:rsidR="00B5106F" w:rsidRDefault="00B62E11">
            <w:pPr>
              <w:pStyle w:val="TableParagraph"/>
              <w:ind w:left="662" w:right="419" w:hanging="214"/>
              <w:rPr>
                <w:sz w:val="24"/>
              </w:rPr>
            </w:pPr>
            <w:r>
              <w:rPr>
                <w:sz w:val="24"/>
              </w:rPr>
              <w:t>UPRAVA OSNOVNE ŠKOLE KAĆUNI</w:t>
            </w:r>
          </w:p>
        </w:tc>
      </w:tr>
    </w:tbl>
    <w:p w14:paraId="523B28B3" w14:textId="77777777" w:rsidR="00B5106F" w:rsidRDefault="00B5106F">
      <w:pPr>
        <w:pStyle w:val="Tijeloteksta"/>
        <w:rPr>
          <w:b/>
          <w:sz w:val="26"/>
        </w:rPr>
      </w:pPr>
    </w:p>
    <w:p w14:paraId="42954188" w14:textId="77777777" w:rsidR="00B5106F" w:rsidRDefault="00B5106F">
      <w:pPr>
        <w:pStyle w:val="Tijeloteksta"/>
        <w:rPr>
          <w:b/>
          <w:sz w:val="26"/>
        </w:rPr>
      </w:pPr>
    </w:p>
    <w:p w14:paraId="72FFC476" w14:textId="77777777" w:rsidR="00B5106F" w:rsidRDefault="00B5106F">
      <w:pPr>
        <w:pStyle w:val="Tijeloteksta"/>
        <w:rPr>
          <w:b/>
          <w:sz w:val="26"/>
        </w:rPr>
      </w:pPr>
    </w:p>
    <w:p w14:paraId="5920DCB3" w14:textId="77777777" w:rsidR="00B5106F" w:rsidRDefault="00B5106F">
      <w:pPr>
        <w:pStyle w:val="Tijeloteksta"/>
        <w:rPr>
          <w:b/>
          <w:sz w:val="26"/>
        </w:rPr>
      </w:pPr>
    </w:p>
    <w:p w14:paraId="5CBFA65A" w14:textId="77777777" w:rsidR="00B5106F" w:rsidRDefault="00B5106F">
      <w:pPr>
        <w:pStyle w:val="Tijeloteksta"/>
        <w:rPr>
          <w:b/>
          <w:sz w:val="26"/>
        </w:rPr>
      </w:pPr>
    </w:p>
    <w:p w14:paraId="3F5DB70B" w14:textId="77777777" w:rsidR="00B5106F" w:rsidRDefault="00B5106F">
      <w:pPr>
        <w:pStyle w:val="Tijeloteksta"/>
        <w:rPr>
          <w:b/>
          <w:sz w:val="26"/>
        </w:rPr>
      </w:pPr>
    </w:p>
    <w:p w14:paraId="0943ED80" w14:textId="77777777" w:rsidR="00B5106F" w:rsidRDefault="00B5106F">
      <w:pPr>
        <w:pStyle w:val="Tijeloteksta"/>
        <w:rPr>
          <w:b/>
          <w:sz w:val="26"/>
        </w:rPr>
      </w:pPr>
    </w:p>
    <w:p w14:paraId="0DFB0C70" w14:textId="77777777" w:rsidR="00B5106F" w:rsidRDefault="00B5106F">
      <w:pPr>
        <w:pStyle w:val="Tijeloteksta"/>
        <w:rPr>
          <w:b/>
          <w:sz w:val="26"/>
        </w:rPr>
      </w:pPr>
    </w:p>
    <w:p w14:paraId="7318DC5B" w14:textId="77777777" w:rsidR="00B5106F" w:rsidRDefault="00B62E11">
      <w:pPr>
        <w:spacing w:before="195" w:line="448" w:lineRule="auto"/>
        <w:ind w:left="3636" w:right="3648" w:firstLine="763"/>
        <w:rPr>
          <w:b/>
          <w:sz w:val="24"/>
        </w:rPr>
      </w:pPr>
      <w:r>
        <w:rPr>
          <w:b/>
          <w:sz w:val="24"/>
        </w:rPr>
        <w:t>EK – 1 LISTA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INVENTARA</w:t>
      </w:r>
    </w:p>
    <w:p w14:paraId="1BCA8DB1" w14:textId="77777777" w:rsidR="00B5106F" w:rsidRDefault="00B62E11">
      <w:pPr>
        <w:pStyle w:val="Odlomakpopisa"/>
        <w:numPr>
          <w:ilvl w:val="0"/>
          <w:numId w:val="1"/>
        </w:numPr>
        <w:tabs>
          <w:tab w:val="left" w:pos="512"/>
        </w:tabs>
        <w:spacing w:before="2"/>
        <w:rPr>
          <w:b/>
          <w:sz w:val="24"/>
        </w:rPr>
      </w:pPr>
      <w:r>
        <w:rPr>
          <w:b/>
          <w:sz w:val="24"/>
        </w:rPr>
        <w:t>PROSTORIJA POD OZNAKOM Z-01(TIRKIZNA UČIONICA)</w:t>
      </w:r>
    </w:p>
    <w:p w14:paraId="44AA71E1" w14:textId="77777777" w:rsidR="00B5106F" w:rsidRDefault="00B5106F">
      <w:pPr>
        <w:pStyle w:val="Tijeloteksta"/>
        <w:rPr>
          <w:b/>
          <w:sz w:val="21"/>
        </w:rPr>
      </w:pPr>
    </w:p>
    <w:p w14:paraId="59DF8F84" w14:textId="77777777" w:rsidR="00B5106F" w:rsidRDefault="00B62E11">
      <w:pPr>
        <w:pStyle w:val="Odlomakpopisa"/>
        <w:numPr>
          <w:ilvl w:val="1"/>
          <w:numId w:val="1"/>
        </w:numPr>
        <w:tabs>
          <w:tab w:val="left" w:pos="938"/>
          <w:tab w:val="left" w:pos="5276"/>
        </w:tabs>
        <w:rPr>
          <w:sz w:val="24"/>
        </w:rPr>
      </w:pPr>
      <w:r>
        <w:rPr>
          <w:sz w:val="24"/>
        </w:rPr>
        <w:t>Pametna tabla Viewsonic Vieboard 65“</w:t>
      </w:r>
      <w:r>
        <w:rPr>
          <w:sz w:val="24"/>
        </w:rPr>
        <w:tab/>
        <w:t>1 kom</w:t>
      </w:r>
    </w:p>
    <w:p w14:paraId="70919F6E" w14:textId="77777777" w:rsidR="00B5106F" w:rsidRDefault="00B62E11">
      <w:pPr>
        <w:pStyle w:val="Odlomakpopisa"/>
        <w:numPr>
          <w:ilvl w:val="1"/>
          <w:numId w:val="1"/>
        </w:numPr>
        <w:tabs>
          <w:tab w:val="left" w:pos="938"/>
          <w:tab w:val="left" w:pos="5550"/>
        </w:tabs>
        <w:spacing w:before="42"/>
        <w:rPr>
          <w:sz w:val="24"/>
        </w:rPr>
      </w:pPr>
      <w:r>
        <w:rPr>
          <w:w w:val="95"/>
          <w:sz w:val="24"/>
        </w:rPr>
        <w:t>VİEWSONIC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WB-WMK-001-2C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 xml:space="preserve">VS18756          </w:t>
      </w:r>
      <w:r>
        <w:rPr>
          <w:sz w:val="24"/>
        </w:rPr>
        <w:t>2 kom</w:t>
      </w:r>
    </w:p>
    <w:p w14:paraId="1D9E2F0E" w14:textId="77777777" w:rsidR="00B5106F" w:rsidRDefault="00B62E11">
      <w:pPr>
        <w:pStyle w:val="Odlomakpopisa"/>
        <w:numPr>
          <w:ilvl w:val="1"/>
          <w:numId w:val="1"/>
        </w:numPr>
        <w:tabs>
          <w:tab w:val="left" w:pos="938"/>
          <w:tab w:val="left" w:pos="5362"/>
        </w:tabs>
        <w:spacing w:before="41"/>
        <w:rPr>
          <w:sz w:val="24"/>
        </w:rPr>
      </w:pPr>
      <w:r>
        <w:rPr>
          <w:sz w:val="24"/>
        </w:rPr>
        <w:t>120x180 cm bijela čelična emajlirana tabla</w:t>
      </w:r>
      <w:r>
        <w:rPr>
          <w:sz w:val="24"/>
        </w:rPr>
        <w:tab/>
        <w:t xml:space="preserve">  2 kom</w:t>
      </w:r>
    </w:p>
    <w:p w14:paraId="587FFBBC" w14:textId="77777777" w:rsidR="00B5106F" w:rsidRDefault="00B62E11">
      <w:pPr>
        <w:pStyle w:val="Odlomakpopisa"/>
        <w:numPr>
          <w:ilvl w:val="1"/>
          <w:numId w:val="1"/>
        </w:numPr>
        <w:tabs>
          <w:tab w:val="left" w:pos="938"/>
          <w:tab w:val="left" w:pos="5631"/>
        </w:tabs>
        <w:spacing w:before="41"/>
        <w:rPr>
          <w:sz w:val="24"/>
        </w:rPr>
      </w:pPr>
      <w:r>
        <w:rPr>
          <w:sz w:val="24"/>
        </w:rPr>
        <w:t>Učiteljski sto</w:t>
      </w:r>
      <w:r>
        <w:rPr>
          <w:sz w:val="24"/>
        </w:rPr>
        <w:tab/>
        <w:t>1 kom</w:t>
      </w:r>
    </w:p>
    <w:p w14:paraId="40E9385C" w14:textId="77777777" w:rsidR="00B5106F" w:rsidRDefault="00B62E11">
      <w:pPr>
        <w:pStyle w:val="Odlomakpopisa"/>
        <w:numPr>
          <w:ilvl w:val="1"/>
          <w:numId w:val="1"/>
        </w:numPr>
        <w:tabs>
          <w:tab w:val="left" w:pos="938"/>
          <w:tab w:val="left" w:pos="5597"/>
        </w:tabs>
        <w:spacing w:before="42"/>
        <w:rPr>
          <w:sz w:val="24"/>
        </w:rPr>
      </w:pPr>
      <w:r>
        <w:rPr>
          <w:sz w:val="24"/>
        </w:rPr>
        <w:t>Učiteljska stolica</w:t>
      </w:r>
      <w:r>
        <w:rPr>
          <w:sz w:val="24"/>
        </w:rPr>
        <w:tab/>
        <w:t>1 kom</w:t>
      </w:r>
    </w:p>
    <w:p w14:paraId="4E23EBD3" w14:textId="77777777" w:rsidR="00B5106F" w:rsidRDefault="00B62E11">
      <w:pPr>
        <w:pStyle w:val="Odlomakpopisa"/>
        <w:numPr>
          <w:ilvl w:val="1"/>
          <w:numId w:val="1"/>
        </w:numPr>
        <w:tabs>
          <w:tab w:val="left" w:pos="938"/>
          <w:tab w:val="left" w:pos="5637"/>
        </w:tabs>
        <w:spacing w:before="41"/>
        <w:rPr>
          <w:sz w:val="24"/>
        </w:rPr>
      </w:pPr>
      <w:r>
        <w:rPr>
          <w:sz w:val="24"/>
        </w:rPr>
        <w:t>Sto za učenike</w:t>
      </w:r>
      <w:r>
        <w:rPr>
          <w:sz w:val="24"/>
        </w:rPr>
        <w:tab/>
        <w:t>9 kom</w:t>
      </w:r>
    </w:p>
    <w:p w14:paraId="531AE5A7" w14:textId="77777777" w:rsidR="00B5106F" w:rsidRDefault="00B62E11">
      <w:pPr>
        <w:pStyle w:val="Odlomakpopisa"/>
        <w:numPr>
          <w:ilvl w:val="1"/>
          <w:numId w:val="1"/>
        </w:numPr>
        <w:tabs>
          <w:tab w:val="left" w:pos="938"/>
          <w:tab w:val="left" w:pos="5510"/>
        </w:tabs>
        <w:spacing w:before="42"/>
        <w:rPr>
          <w:sz w:val="24"/>
        </w:rPr>
      </w:pPr>
      <w:r>
        <w:rPr>
          <w:sz w:val="24"/>
        </w:rPr>
        <w:t>Sto za učenike s prednjom pločom</w:t>
      </w:r>
      <w:r>
        <w:rPr>
          <w:sz w:val="24"/>
        </w:rPr>
        <w:tab/>
        <w:t>3 kom</w:t>
      </w:r>
    </w:p>
    <w:p w14:paraId="49E91601" w14:textId="77777777" w:rsidR="00B5106F" w:rsidRDefault="00B62E11">
      <w:pPr>
        <w:pStyle w:val="Odlomakpopisa"/>
        <w:numPr>
          <w:ilvl w:val="1"/>
          <w:numId w:val="1"/>
        </w:numPr>
        <w:tabs>
          <w:tab w:val="left" w:pos="938"/>
          <w:tab w:val="left" w:pos="5563"/>
        </w:tabs>
        <w:spacing w:before="41"/>
        <w:rPr>
          <w:sz w:val="24"/>
        </w:rPr>
      </w:pPr>
      <w:r>
        <w:rPr>
          <w:sz w:val="24"/>
        </w:rPr>
        <w:t>Stolica za učenike</w:t>
      </w:r>
      <w:r>
        <w:rPr>
          <w:sz w:val="24"/>
        </w:rPr>
        <w:tab/>
        <w:t>24 kom</w:t>
      </w:r>
    </w:p>
    <w:p w14:paraId="0DFDF224" w14:textId="77777777" w:rsidR="00B5106F" w:rsidRDefault="00B62E11">
      <w:pPr>
        <w:pStyle w:val="Odlomakpopisa"/>
        <w:numPr>
          <w:ilvl w:val="1"/>
          <w:numId w:val="1"/>
        </w:numPr>
        <w:tabs>
          <w:tab w:val="left" w:pos="938"/>
          <w:tab w:val="left" w:pos="5556"/>
        </w:tabs>
        <w:spacing w:before="41"/>
        <w:rPr>
          <w:sz w:val="24"/>
        </w:rPr>
      </w:pPr>
      <w:r>
        <w:rPr>
          <w:sz w:val="24"/>
        </w:rPr>
        <w:t>Stakleni ormar za učionicu</w:t>
      </w:r>
      <w:r>
        <w:rPr>
          <w:sz w:val="24"/>
        </w:rPr>
        <w:tab/>
        <w:t>1 kom</w:t>
      </w:r>
    </w:p>
    <w:p w14:paraId="623F1762" w14:textId="77777777" w:rsidR="00B5106F" w:rsidRDefault="00B62E11">
      <w:pPr>
        <w:pStyle w:val="Odlomakpopisa"/>
        <w:numPr>
          <w:ilvl w:val="1"/>
          <w:numId w:val="1"/>
        </w:numPr>
        <w:tabs>
          <w:tab w:val="left" w:pos="938"/>
          <w:tab w:val="left" w:pos="5543"/>
        </w:tabs>
        <w:spacing w:before="42"/>
        <w:rPr>
          <w:sz w:val="24"/>
        </w:rPr>
      </w:pPr>
      <w:r>
        <w:rPr>
          <w:sz w:val="24"/>
        </w:rPr>
        <w:t>Ormar za učenike sa 6 vrata</w:t>
      </w:r>
      <w:r>
        <w:rPr>
          <w:sz w:val="24"/>
        </w:rPr>
        <w:tab/>
        <w:t>4 kom</w:t>
      </w:r>
    </w:p>
    <w:p w14:paraId="2970EF4F" w14:textId="77777777" w:rsidR="00B5106F" w:rsidRDefault="00B5106F">
      <w:pPr>
        <w:rPr>
          <w:sz w:val="24"/>
        </w:rPr>
        <w:sectPr w:rsidR="00B5106F">
          <w:pgSz w:w="11900" w:h="16820"/>
          <w:pgMar w:top="1340" w:right="1180" w:bottom="280" w:left="1200" w:header="720" w:footer="720" w:gutter="0"/>
          <w:cols w:space="720"/>
        </w:sectPr>
      </w:pPr>
    </w:p>
    <w:p w14:paraId="6C9961F8" w14:textId="77777777" w:rsidR="00B5106F" w:rsidRDefault="00B5106F">
      <w:pPr>
        <w:pStyle w:val="Tijeloteksta"/>
        <w:spacing w:before="4"/>
        <w:rPr>
          <w:sz w:val="21"/>
        </w:rPr>
      </w:pPr>
    </w:p>
    <w:p w14:paraId="535050BE" w14:textId="77777777" w:rsidR="00B5106F" w:rsidRDefault="00B62E11">
      <w:pPr>
        <w:pStyle w:val="Naslov1"/>
        <w:numPr>
          <w:ilvl w:val="0"/>
          <w:numId w:val="1"/>
        </w:numPr>
        <w:tabs>
          <w:tab w:val="left" w:pos="499"/>
        </w:tabs>
        <w:spacing w:before="90"/>
        <w:ind w:left="498" w:hanging="281"/>
      </w:pPr>
      <w:r>
        <w:t>PROSTORIJA POD OZNAKOM Z-04 (NARANDŽASTA UČIONICA)</w:t>
      </w:r>
    </w:p>
    <w:p w14:paraId="4B36675C" w14:textId="77777777" w:rsidR="00B5106F" w:rsidRDefault="00B5106F">
      <w:pPr>
        <w:pStyle w:val="Tijeloteksta"/>
        <w:spacing w:before="11"/>
        <w:rPr>
          <w:b/>
          <w:sz w:val="20"/>
        </w:rPr>
      </w:pPr>
    </w:p>
    <w:p w14:paraId="01280234" w14:textId="77777777" w:rsidR="00B5106F" w:rsidRDefault="00B62E11">
      <w:pPr>
        <w:pStyle w:val="Odlomakpopisa"/>
        <w:numPr>
          <w:ilvl w:val="1"/>
          <w:numId w:val="1"/>
        </w:numPr>
        <w:tabs>
          <w:tab w:val="left" w:pos="938"/>
          <w:tab w:val="left" w:pos="5276"/>
        </w:tabs>
        <w:rPr>
          <w:sz w:val="24"/>
        </w:rPr>
      </w:pPr>
      <w:r>
        <w:rPr>
          <w:sz w:val="24"/>
        </w:rPr>
        <w:t>Pametna tabla Viewsonic Vieboard 65“</w:t>
      </w:r>
      <w:r>
        <w:rPr>
          <w:sz w:val="24"/>
        </w:rPr>
        <w:tab/>
        <w:t xml:space="preserve">    1 kom</w:t>
      </w:r>
    </w:p>
    <w:p w14:paraId="76E926D5" w14:textId="77777777" w:rsidR="00B5106F" w:rsidRDefault="00B62E11">
      <w:pPr>
        <w:pStyle w:val="Odlomakpopisa"/>
        <w:numPr>
          <w:ilvl w:val="1"/>
          <w:numId w:val="1"/>
        </w:numPr>
        <w:tabs>
          <w:tab w:val="left" w:pos="938"/>
          <w:tab w:val="left" w:pos="5550"/>
        </w:tabs>
        <w:spacing w:before="41"/>
        <w:rPr>
          <w:sz w:val="24"/>
        </w:rPr>
      </w:pPr>
      <w:r>
        <w:rPr>
          <w:w w:val="95"/>
          <w:sz w:val="24"/>
        </w:rPr>
        <w:t>VİEWSONIC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WB-WMK-001-2C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VS18756</w:t>
      </w:r>
      <w:r>
        <w:rPr>
          <w:w w:val="95"/>
          <w:sz w:val="24"/>
        </w:rPr>
        <w:tab/>
      </w:r>
      <w:r>
        <w:rPr>
          <w:sz w:val="24"/>
        </w:rPr>
        <w:t>2 kom</w:t>
      </w:r>
    </w:p>
    <w:p w14:paraId="69839E15" w14:textId="77777777" w:rsidR="00B5106F" w:rsidRDefault="00B62E11">
      <w:pPr>
        <w:pStyle w:val="Odlomakpopisa"/>
        <w:numPr>
          <w:ilvl w:val="1"/>
          <w:numId w:val="1"/>
        </w:numPr>
        <w:tabs>
          <w:tab w:val="left" w:pos="938"/>
          <w:tab w:val="left" w:pos="5362"/>
        </w:tabs>
        <w:spacing w:before="42"/>
        <w:rPr>
          <w:sz w:val="24"/>
        </w:rPr>
      </w:pPr>
      <w:r>
        <w:rPr>
          <w:sz w:val="24"/>
        </w:rPr>
        <w:t>120x180 cm bijela čelična emajlirana tabla</w:t>
      </w:r>
      <w:r>
        <w:rPr>
          <w:sz w:val="24"/>
        </w:rPr>
        <w:tab/>
        <w:t xml:space="preserve">   2 kom</w:t>
      </w:r>
    </w:p>
    <w:p w14:paraId="795475CD" w14:textId="77777777" w:rsidR="00B5106F" w:rsidRDefault="00B62E11">
      <w:pPr>
        <w:pStyle w:val="Odlomakpopisa"/>
        <w:numPr>
          <w:ilvl w:val="1"/>
          <w:numId w:val="1"/>
        </w:numPr>
        <w:tabs>
          <w:tab w:val="left" w:pos="938"/>
          <w:tab w:val="left" w:pos="5331"/>
        </w:tabs>
        <w:spacing w:before="41"/>
        <w:rPr>
          <w:sz w:val="24"/>
        </w:rPr>
      </w:pPr>
      <w:r>
        <w:rPr>
          <w:sz w:val="24"/>
        </w:rPr>
        <w:t>Učiteljski sto</w:t>
      </w:r>
      <w:r>
        <w:rPr>
          <w:sz w:val="24"/>
        </w:rPr>
        <w:tab/>
        <w:t xml:space="preserve">   1 kom</w:t>
      </w:r>
    </w:p>
    <w:p w14:paraId="38382213" w14:textId="77777777" w:rsidR="00B5106F" w:rsidRDefault="00B62E11">
      <w:pPr>
        <w:pStyle w:val="Odlomakpopisa"/>
        <w:numPr>
          <w:ilvl w:val="1"/>
          <w:numId w:val="1"/>
        </w:numPr>
        <w:tabs>
          <w:tab w:val="left" w:pos="938"/>
          <w:tab w:val="left" w:pos="5357"/>
        </w:tabs>
        <w:spacing w:before="42"/>
        <w:rPr>
          <w:sz w:val="24"/>
        </w:rPr>
      </w:pPr>
      <w:r>
        <w:rPr>
          <w:sz w:val="24"/>
        </w:rPr>
        <w:t>Učiteljska stolica</w:t>
      </w:r>
      <w:r>
        <w:rPr>
          <w:sz w:val="24"/>
        </w:rPr>
        <w:tab/>
        <w:t xml:space="preserve">   1 kom</w:t>
      </w:r>
    </w:p>
    <w:p w14:paraId="5C7FFC41" w14:textId="77777777" w:rsidR="00B5106F" w:rsidRDefault="00B62E11">
      <w:pPr>
        <w:pStyle w:val="Odlomakpopisa"/>
        <w:numPr>
          <w:ilvl w:val="1"/>
          <w:numId w:val="1"/>
        </w:numPr>
        <w:tabs>
          <w:tab w:val="left" w:pos="938"/>
          <w:tab w:val="left" w:pos="5397"/>
        </w:tabs>
        <w:spacing w:before="41"/>
        <w:rPr>
          <w:sz w:val="24"/>
        </w:rPr>
      </w:pPr>
      <w:r>
        <w:rPr>
          <w:sz w:val="24"/>
        </w:rPr>
        <w:t>Sto za učenike</w:t>
      </w:r>
      <w:r>
        <w:rPr>
          <w:sz w:val="24"/>
        </w:rPr>
        <w:tab/>
        <w:t xml:space="preserve">   9 kom</w:t>
      </w:r>
    </w:p>
    <w:p w14:paraId="34FD4326" w14:textId="77777777" w:rsidR="00B5106F" w:rsidRDefault="00B62E11">
      <w:pPr>
        <w:pStyle w:val="Odlomakpopisa"/>
        <w:numPr>
          <w:ilvl w:val="1"/>
          <w:numId w:val="1"/>
        </w:numPr>
        <w:tabs>
          <w:tab w:val="left" w:pos="938"/>
          <w:tab w:val="left" w:pos="5390"/>
        </w:tabs>
        <w:spacing w:before="41"/>
        <w:rPr>
          <w:sz w:val="24"/>
        </w:rPr>
      </w:pPr>
      <w:r>
        <w:rPr>
          <w:sz w:val="24"/>
        </w:rPr>
        <w:t>Sto za učenike s prednjom pločom</w:t>
      </w:r>
      <w:r>
        <w:rPr>
          <w:sz w:val="24"/>
        </w:rPr>
        <w:tab/>
        <w:t xml:space="preserve">   3 kom</w:t>
      </w:r>
    </w:p>
    <w:p w14:paraId="7305D41B" w14:textId="77777777" w:rsidR="00B5106F" w:rsidRDefault="00B62E11">
      <w:pPr>
        <w:pStyle w:val="Odlomakpopisa"/>
        <w:numPr>
          <w:ilvl w:val="1"/>
          <w:numId w:val="1"/>
        </w:numPr>
        <w:tabs>
          <w:tab w:val="left" w:pos="938"/>
          <w:tab w:val="left" w:pos="5383"/>
        </w:tabs>
        <w:spacing w:before="42"/>
        <w:rPr>
          <w:sz w:val="24"/>
        </w:rPr>
      </w:pPr>
      <w:r>
        <w:rPr>
          <w:sz w:val="24"/>
        </w:rPr>
        <w:t>Stolica za učenike</w:t>
      </w:r>
      <w:r>
        <w:rPr>
          <w:sz w:val="24"/>
        </w:rPr>
        <w:tab/>
        <w:t xml:space="preserve">   24 kom</w:t>
      </w:r>
    </w:p>
    <w:p w14:paraId="41A6FEB4" w14:textId="77777777" w:rsidR="00B5106F" w:rsidRPr="00B62E11" w:rsidRDefault="00B62E11" w:rsidP="00B62E11">
      <w:pPr>
        <w:pStyle w:val="Odlomakpopisa"/>
        <w:numPr>
          <w:ilvl w:val="1"/>
          <w:numId w:val="1"/>
        </w:numPr>
        <w:tabs>
          <w:tab w:val="left" w:pos="938"/>
          <w:tab w:val="left" w:pos="5376"/>
        </w:tabs>
        <w:spacing w:before="41"/>
        <w:rPr>
          <w:sz w:val="24"/>
        </w:rPr>
      </w:pPr>
      <w:r>
        <w:rPr>
          <w:sz w:val="24"/>
        </w:rPr>
        <w:t>Stakleni ormar za učionicu</w:t>
      </w:r>
      <w:r>
        <w:rPr>
          <w:sz w:val="24"/>
        </w:rPr>
        <w:tab/>
        <w:t xml:space="preserve">   </w:t>
      </w:r>
      <w:r w:rsidRPr="00B62E11">
        <w:rPr>
          <w:sz w:val="24"/>
        </w:rPr>
        <w:t>1 kom</w:t>
      </w:r>
    </w:p>
    <w:p w14:paraId="3E8612A3" w14:textId="77777777" w:rsidR="00B5106F" w:rsidRDefault="00B62E11">
      <w:pPr>
        <w:pStyle w:val="Odlomakpopisa"/>
        <w:numPr>
          <w:ilvl w:val="1"/>
          <w:numId w:val="1"/>
        </w:numPr>
        <w:tabs>
          <w:tab w:val="left" w:pos="938"/>
          <w:tab w:val="left" w:pos="5363"/>
        </w:tabs>
        <w:spacing w:before="42"/>
        <w:rPr>
          <w:sz w:val="24"/>
        </w:rPr>
      </w:pPr>
      <w:r>
        <w:rPr>
          <w:sz w:val="24"/>
        </w:rPr>
        <w:t>Ormar za učenike sa 6 vrata</w:t>
      </w:r>
      <w:r>
        <w:rPr>
          <w:sz w:val="24"/>
        </w:rPr>
        <w:tab/>
        <w:t xml:space="preserve">   4 kom</w:t>
      </w:r>
    </w:p>
    <w:p w14:paraId="3885C97D" w14:textId="77777777" w:rsidR="00B5106F" w:rsidRDefault="00B5106F">
      <w:pPr>
        <w:pStyle w:val="Tijeloteksta"/>
        <w:rPr>
          <w:sz w:val="26"/>
        </w:rPr>
      </w:pPr>
    </w:p>
    <w:p w14:paraId="7F8F84D1" w14:textId="77777777" w:rsidR="00B5106F" w:rsidRDefault="00B5106F">
      <w:pPr>
        <w:pStyle w:val="Tijeloteksta"/>
        <w:rPr>
          <w:sz w:val="26"/>
        </w:rPr>
      </w:pPr>
    </w:p>
    <w:p w14:paraId="3FE73FE9" w14:textId="77777777" w:rsidR="00B5106F" w:rsidRDefault="00B62E11">
      <w:pPr>
        <w:pStyle w:val="Naslov1"/>
        <w:numPr>
          <w:ilvl w:val="0"/>
          <w:numId w:val="1"/>
        </w:numPr>
        <w:tabs>
          <w:tab w:val="left" w:pos="512"/>
        </w:tabs>
        <w:spacing w:before="160"/>
      </w:pPr>
      <w:r>
        <w:t>PROSTORIJA POD OZNAKOM Z-02 ( KANCELARIJADIREKTORA)</w:t>
      </w:r>
    </w:p>
    <w:p w14:paraId="258B9C65" w14:textId="77777777" w:rsidR="00B5106F" w:rsidRDefault="00B5106F">
      <w:pPr>
        <w:pStyle w:val="Tijeloteksta"/>
        <w:rPr>
          <w:b/>
          <w:sz w:val="21"/>
        </w:rPr>
      </w:pPr>
    </w:p>
    <w:p w14:paraId="77FBA4DB" w14:textId="77777777" w:rsidR="00B5106F" w:rsidRDefault="00B62E11">
      <w:pPr>
        <w:pStyle w:val="Odlomakpopisa"/>
        <w:numPr>
          <w:ilvl w:val="1"/>
          <w:numId w:val="1"/>
        </w:numPr>
        <w:tabs>
          <w:tab w:val="left" w:pos="938"/>
          <w:tab w:val="left" w:pos="5697"/>
        </w:tabs>
        <w:rPr>
          <w:sz w:val="24"/>
        </w:rPr>
      </w:pPr>
      <w:r>
        <w:rPr>
          <w:sz w:val="24"/>
        </w:rPr>
        <w:t>Sto za direktora</w:t>
      </w:r>
      <w:r>
        <w:rPr>
          <w:sz w:val="24"/>
        </w:rPr>
        <w:tab/>
        <w:t>1 kom</w:t>
      </w:r>
    </w:p>
    <w:p w14:paraId="0BF0616B" w14:textId="77777777" w:rsidR="00B5106F" w:rsidRDefault="00B62E11">
      <w:pPr>
        <w:pStyle w:val="Odlomakpopisa"/>
        <w:numPr>
          <w:ilvl w:val="1"/>
          <w:numId w:val="1"/>
        </w:numPr>
        <w:tabs>
          <w:tab w:val="left" w:pos="938"/>
          <w:tab w:val="left" w:pos="5743"/>
        </w:tabs>
        <w:spacing w:before="42"/>
        <w:rPr>
          <w:sz w:val="24"/>
        </w:rPr>
      </w:pPr>
      <w:r>
        <w:rPr>
          <w:sz w:val="24"/>
        </w:rPr>
        <w:t>Stolica za direktora</w:t>
      </w:r>
      <w:r>
        <w:rPr>
          <w:sz w:val="24"/>
        </w:rPr>
        <w:tab/>
        <w:t>1 kom</w:t>
      </w:r>
    </w:p>
    <w:p w14:paraId="1FD60317" w14:textId="77777777" w:rsidR="00B5106F" w:rsidRDefault="00B62E11">
      <w:pPr>
        <w:pStyle w:val="Odlomakpopisa"/>
        <w:numPr>
          <w:ilvl w:val="1"/>
          <w:numId w:val="1"/>
        </w:numPr>
        <w:tabs>
          <w:tab w:val="left" w:pos="938"/>
          <w:tab w:val="left" w:pos="5744"/>
        </w:tabs>
        <w:spacing w:before="41"/>
        <w:rPr>
          <w:sz w:val="24"/>
        </w:rPr>
      </w:pPr>
      <w:r>
        <w:rPr>
          <w:sz w:val="24"/>
        </w:rPr>
        <w:t>Stolica za goste</w:t>
      </w:r>
      <w:r>
        <w:rPr>
          <w:sz w:val="24"/>
        </w:rPr>
        <w:tab/>
        <w:t>2 kom</w:t>
      </w:r>
    </w:p>
    <w:p w14:paraId="70414C30" w14:textId="77777777" w:rsidR="00B5106F" w:rsidRDefault="00B62E11">
      <w:pPr>
        <w:pStyle w:val="Odlomakpopisa"/>
        <w:numPr>
          <w:ilvl w:val="1"/>
          <w:numId w:val="1"/>
        </w:numPr>
        <w:tabs>
          <w:tab w:val="left" w:pos="938"/>
          <w:tab w:val="left" w:pos="5717"/>
        </w:tabs>
        <w:spacing w:before="42"/>
        <w:rPr>
          <w:sz w:val="24"/>
        </w:rPr>
      </w:pPr>
      <w:r>
        <w:rPr>
          <w:sz w:val="24"/>
        </w:rPr>
        <w:t>Klub sto</w:t>
      </w:r>
      <w:r>
        <w:rPr>
          <w:sz w:val="24"/>
        </w:rPr>
        <w:tab/>
        <w:t>1 kom</w:t>
      </w:r>
    </w:p>
    <w:p w14:paraId="1414CE8B" w14:textId="77777777" w:rsidR="00B5106F" w:rsidRDefault="00B62E11">
      <w:pPr>
        <w:pStyle w:val="Odlomakpopisa"/>
        <w:numPr>
          <w:ilvl w:val="1"/>
          <w:numId w:val="1"/>
        </w:numPr>
        <w:tabs>
          <w:tab w:val="left" w:pos="938"/>
          <w:tab w:val="left" w:pos="5737"/>
        </w:tabs>
        <w:spacing w:before="41"/>
        <w:rPr>
          <w:sz w:val="24"/>
        </w:rPr>
      </w:pPr>
      <w:r>
        <w:rPr>
          <w:sz w:val="24"/>
        </w:rPr>
        <w:t>Polica</w:t>
      </w:r>
      <w:r>
        <w:rPr>
          <w:sz w:val="24"/>
        </w:rPr>
        <w:tab/>
        <w:t>1 kom</w:t>
      </w:r>
    </w:p>
    <w:p w14:paraId="7D445CC5" w14:textId="77777777" w:rsidR="00B5106F" w:rsidRDefault="00B62E11">
      <w:pPr>
        <w:pStyle w:val="Odlomakpopisa"/>
        <w:numPr>
          <w:ilvl w:val="1"/>
          <w:numId w:val="1"/>
        </w:numPr>
        <w:tabs>
          <w:tab w:val="left" w:pos="938"/>
          <w:tab w:val="left" w:pos="5823"/>
        </w:tabs>
        <w:spacing w:before="41"/>
        <w:rPr>
          <w:sz w:val="24"/>
        </w:rPr>
      </w:pPr>
      <w:r>
        <w:rPr>
          <w:sz w:val="24"/>
        </w:rPr>
        <w:t>Računar Lenovo V30A i3 11FT004QTX14 AIO</w:t>
      </w:r>
      <w:r>
        <w:rPr>
          <w:sz w:val="24"/>
        </w:rPr>
        <w:tab/>
        <w:t>1 kom</w:t>
      </w:r>
    </w:p>
    <w:p w14:paraId="42A7ED33" w14:textId="77777777" w:rsidR="00B5106F" w:rsidRDefault="00B5106F">
      <w:pPr>
        <w:pStyle w:val="Tijeloteksta"/>
        <w:rPr>
          <w:sz w:val="26"/>
        </w:rPr>
      </w:pPr>
    </w:p>
    <w:p w14:paraId="3F438C47" w14:textId="77777777" w:rsidR="00B5106F" w:rsidRDefault="00B5106F">
      <w:pPr>
        <w:pStyle w:val="Tijeloteksta"/>
        <w:rPr>
          <w:sz w:val="26"/>
        </w:rPr>
      </w:pPr>
    </w:p>
    <w:p w14:paraId="1D6955F7" w14:textId="77777777" w:rsidR="00B5106F" w:rsidRDefault="00B62E11">
      <w:pPr>
        <w:pStyle w:val="Naslov1"/>
        <w:numPr>
          <w:ilvl w:val="0"/>
          <w:numId w:val="1"/>
        </w:numPr>
        <w:tabs>
          <w:tab w:val="left" w:pos="512"/>
        </w:tabs>
        <w:spacing w:before="161"/>
      </w:pPr>
      <w:r>
        <w:t>PROSTORIJA POD OZNAKOM Z-03 (ZBORNICA)</w:t>
      </w:r>
    </w:p>
    <w:p w14:paraId="6D1393DC" w14:textId="77777777" w:rsidR="00B5106F" w:rsidRDefault="00B5106F">
      <w:pPr>
        <w:pStyle w:val="Tijeloteksta"/>
        <w:rPr>
          <w:b/>
          <w:sz w:val="21"/>
        </w:rPr>
      </w:pPr>
    </w:p>
    <w:p w14:paraId="231C426E" w14:textId="77777777" w:rsidR="00B5106F" w:rsidRDefault="00B62E11">
      <w:pPr>
        <w:pStyle w:val="Odlomakpopisa"/>
        <w:numPr>
          <w:ilvl w:val="1"/>
          <w:numId w:val="1"/>
        </w:numPr>
        <w:tabs>
          <w:tab w:val="left" w:pos="938"/>
          <w:tab w:val="left" w:pos="5777"/>
        </w:tabs>
        <w:rPr>
          <w:sz w:val="24"/>
        </w:rPr>
      </w:pPr>
      <w:r>
        <w:rPr>
          <w:sz w:val="24"/>
        </w:rPr>
        <w:t>Ormar za odjeću</w:t>
      </w:r>
      <w:r>
        <w:rPr>
          <w:sz w:val="24"/>
        </w:rPr>
        <w:tab/>
        <w:t>1 kom</w:t>
      </w:r>
    </w:p>
    <w:p w14:paraId="0E2D31D5" w14:textId="77777777" w:rsidR="00B5106F" w:rsidRDefault="00B62E11">
      <w:pPr>
        <w:pStyle w:val="Odlomakpopisa"/>
        <w:numPr>
          <w:ilvl w:val="1"/>
          <w:numId w:val="1"/>
        </w:numPr>
        <w:tabs>
          <w:tab w:val="left" w:pos="938"/>
          <w:tab w:val="left" w:pos="5783"/>
        </w:tabs>
        <w:spacing w:before="41"/>
        <w:rPr>
          <w:sz w:val="24"/>
        </w:rPr>
      </w:pPr>
      <w:r>
        <w:rPr>
          <w:sz w:val="24"/>
        </w:rPr>
        <w:t>Ormar za učitelje sa šest odjeljaka</w:t>
      </w:r>
      <w:r>
        <w:rPr>
          <w:sz w:val="24"/>
        </w:rPr>
        <w:tab/>
        <w:t>1 kom</w:t>
      </w:r>
    </w:p>
    <w:p w14:paraId="76DD70DF" w14:textId="77777777" w:rsidR="00B5106F" w:rsidRDefault="00B62E11">
      <w:pPr>
        <w:pStyle w:val="Odlomakpopisa"/>
        <w:numPr>
          <w:ilvl w:val="1"/>
          <w:numId w:val="1"/>
        </w:numPr>
        <w:tabs>
          <w:tab w:val="left" w:pos="938"/>
          <w:tab w:val="left" w:pos="5730"/>
        </w:tabs>
        <w:spacing w:before="42"/>
        <w:rPr>
          <w:sz w:val="24"/>
        </w:rPr>
      </w:pPr>
      <w:r>
        <w:rPr>
          <w:sz w:val="24"/>
        </w:rPr>
        <w:t>Sto za zbornicu</w:t>
      </w:r>
      <w:r>
        <w:rPr>
          <w:sz w:val="24"/>
        </w:rPr>
        <w:tab/>
        <w:t>1 kom</w:t>
      </w:r>
    </w:p>
    <w:p w14:paraId="28401991" w14:textId="77777777" w:rsidR="00B5106F" w:rsidRDefault="00B62E11">
      <w:pPr>
        <w:pStyle w:val="Odlomakpopisa"/>
        <w:numPr>
          <w:ilvl w:val="1"/>
          <w:numId w:val="1"/>
        </w:numPr>
        <w:tabs>
          <w:tab w:val="left" w:pos="938"/>
          <w:tab w:val="left" w:pos="5823"/>
        </w:tabs>
        <w:spacing w:before="41"/>
        <w:rPr>
          <w:sz w:val="24"/>
        </w:rPr>
      </w:pPr>
      <w:r>
        <w:rPr>
          <w:sz w:val="24"/>
        </w:rPr>
        <w:t>Računar Lenovo V30A i3 11FT004QTX14 AIO</w:t>
      </w:r>
      <w:r>
        <w:rPr>
          <w:sz w:val="24"/>
        </w:rPr>
        <w:tab/>
        <w:t>1 kom</w:t>
      </w:r>
    </w:p>
    <w:p w14:paraId="3E21A193" w14:textId="77777777" w:rsidR="00B5106F" w:rsidRDefault="00B62E11">
      <w:pPr>
        <w:pStyle w:val="Odlomakpopisa"/>
        <w:numPr>
          <w:ilvl w:val="1"/>
          <w:numId w:val="1"/>
        </w:numPr>
        <w:tabs>
          <w:tab w:val="left" w:pos="938"/>
        </w:tabs>
        <w:spacing w:before="42" w:line="276" w:lineRule="auto"/>
        <w:ind w:left="578" w:right="7981" w:firstLine="0"/>
        <w:rPr>
          <w:sz w:val="24"/>
        </w:rPr>
      </w:pPr>
      <w:r>
        <w:rPr>
          <w:spacing w:val="-4"/>
          <w:sz w:val="24"/>
        </w:rPr>
        <w:t xml:space="preserve">Epson </w:t>
      </w:r>
      <w:r>
        <w:rPr>
          <w:sz w:val="24"/>
        </w:rPr>
        <w:t>6. ....</w:t>
      </w:r>
    </w:p>
    <w:sectPr w:rsidR="00B5106F">
      <w:pgSz w:w="11900" w:h="16820"/>
      <w:pgMar w:top="160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005FE"/>
    <w:multiLevelType w:val="hybridMultilevel"/>
    <w:tmpl w:val="319C7448"/>
    <w:lvl w:ilvl="0" w:tplc="84E26ADC">
      <w:start w:val="1"/>
      <w:numFmt w:val="decimal"/>
      <w:lvlText w:val="%1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hr-HR" w:eastAsia="en-US" w:bidi="ar-SA"/>
      </w:rPr>
    </w:lvl>
    <w:lvl w:ilvl="1" w:tplc="127C60F6">
      <w:numFmt w:val="bullet"/>
      <w:lvlText w:val="•"/>
      <w:lvlJc w:val="left"/>
      <w:pPr>
        <w:ind w:left="1798" w:hanging="360"/>
      </w:pPr>
      <w:rPr>
        <w:rFonts w:hint="default"/>
        <w:lang w:val="hr-HR" w:eastAsia="en-US" w:bidi="ar-SA"/>
      </w:rPr>
    </w:lvl>
    <w:lvl w:ilvl="2" w:tplc="5D3075F0">
      <w:numFmt w:val="bullet"/>
      <w:lvlText w:val="•"/>
      <w:lvlJc w:val="left"/>
      <w:pPr>
        <w:ind w:left="2656" w:hanging="360"/>
      </w:pPr>
      <w:rPr>
        <w:rFonts w:hint="default"/>
        <w:lang w:val="hr-HR" w:eastAsia="en-US" w:bidi="ar-SA"/>
      </w:rPr>
    </w:lvl>
    <w:lvl w:ilvl="3" w:tplc="1864041A">
      <w:numFmt w:val="bullet"/>
      <w:lvlText w:val="•"/>
      <w:lvlJc w:val="left"/>
      <w:pPr>
        <w:ind w:left="3514" w:hanging="360"/>
      </w:pPr>
      <w:rPr>
        <w:rFonts w:hint="default"/>
        <w:lang w:val="hr-HR" w:eastAsia="en-US" w:bidi="ar-SA"/>
      </w:rPr>
    </w:lvl>
    <w:lvl w:ilvl="4" w:tplc="B93230A2">
      <w:numFmt w:val="bullet"/>
      <w:lvlText w:val="•"/>
      <w:lvlJc w:val="left"/>
      <w:pPr>
        <w:ind w:left="4372" w:hanging="360"/>
      </w:pPr>
      <w:rPr>
        <w:rFonts w:hint="default"/>
        <w:lang w:val="hr-HR" w:eastAsia="en-US" w:bidi="ar-SA"/>
      </w:rPr>
    </w:lvl>
    <w:lvl w:ilvl="5" w:tplc="24AC6582">
      <w:numFmt w:val="bullet"/>
      <w:lvlText w:val="•"/>
      <w:lvlJc w:val="left"/>
      <w:pPr>
        <w:ind w:left="5230" w:hanging="360"/>
      </w:pPr>
      <w:rPr>
        <w:rFonts w:hint="default"/>
        <w:lang w:val="hr-HR" w:eastAsia="en-US" w:bidi="ar-SA"/>
      </w:rPr>
    </w:lvl>
    <w:lvl w:ilvl="6" w:tplc="C46E4C9E">
      <w:numFmt w:val="bullet"/>
      <w:lvlText w:val="•"/>
      <w:lvlJc w:val="left"/>
      <w:pPr>
        <w:ind w:left="6088" w:hanging="360"/>
      </w:pPr>
      <w:rPr>
        <w:rFonts w:hint="default"/>
        <w:lang w:val="hr-HR" w:eastAsia="en-US" w:bidi="ar-SA"/>
      </w:rPr>
    </w:lvl>
    <w:lvl w:ilvl="7" w:tplc="D47673E6">
      <w:numFmt w:val="bullet"/>
      <w:lvlText w:val="•"/>
      <w:lvlJc w:val="left"/>
      <w:pPr>
        <w:ind w:left="6946" w:hanging="360"/>
      </w:pPr>
      <w:rPr>
        <w:rFonts w:hint="default"/>
        <w:lang w:val="hr-HR" w:eastAsia="en-US" w:bidi="ar-SA"/>
      </w:rPr>
    </w:lvl>
    <w:lvl w:ilvl="8" w:tplc="CDE8D1C4">
      <w:numFmt w:val="bullet"/>
      <w:lvlText w:val="•"/>
      <w:lvlJc w:val="left"/>
      <w:pPr>
        <w:ind w:left="7804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2D694B59"/>
    <w:multiLevelType w:val="hybridMultilevel"/>
    <w:tmpl w:val="9DCAC56E"/>
    <w:lvl w:ilvl="0" w:tplc="91E0DF2A">
      <w:start w:val="1"/>
      <w:numFmt w:val="decimal"/>
      <w:lvlText w:val="%1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hr-HR" w:eastAsia="en-US" w:bidi="ar-SA"/>
      </w:rPr>
    </w:lvl>
    <w:lvl w:ilvl="1" w:tplc="0A62CD30">
      <w:numFmt w:val="bullet"/>
      <w:lvlText w:val="•"/>
      <w:lvlJc w:val="left"/>
      <w:pPr>
        <w:ind w:left="1798" w:hanging="360"/>
      </w:pPr>
      <w:rPr>
        <w:rFonts w:hint="default"/>
        <w:lang w:val="hr-HR" w:eastAsia="en-US" w:bidi="ar-SA"/>
      </w:rPr>
    </w:lvl>
    <w:lvl w:ilvl="2" w:tplc="64EC185C">
      <w:numFmt w:val="bullet"/>
      <w:lvlText w:val="•"/>
      <w:lvlJc w:val="left"/>
      <w:pPr>
        <w:ind w:left="2656" w:hanging="360"/>
      </w:pPr>
      <w:rPr>
        <w:rFonts w:hint="default"/>
        <w:lang w:val="hr-HR" w:eastAsia="en-US" w:bidi="ar-SA"/>
      </w:rPr>
    </w:lvl>
    <w:lvl w:ilvl="3" w:tplc="C37603E2">
      <w:numFmt w:val="bullet"/>
      <w:lvlText w:val="•"/>
      <w:lvlJc w:val="left"/>
      <w:pPr>
        <w:ind w:left="3514" w:hanging="360"/>
      </w:pPr>
      <w:rPr>
        <w:rFonts w:hint="default"/>
        <w:lang w:val="hr-HR" w:eastAsia="en-US" w:bidi="ar-SA"/>
      </w:rPr>
    </w:lvl>
    <w:lvl w:ilvl="4" w:tplc="2EFCC220">
      <w:numFmt w:val="bullet"/>
      <w:lvlText w:val="•"/>
      <w:lvlJc w:val="left"/>
      <w:pPr>
        <w:ind w:left="4372" w:hanging="360"/>
      </w:pPr>
      <w:rPr>
        <w:rFonts w:hint="default"/>
        <w:lang w:val="hr-HR" w:eastAsia="en-US" w:bidi="ar-SA"/>
      </w:rPr>
    </w:lvl>
    <w:lvl w:ilvl="5" w:tplc="C3DEB962">
      <w:numFmt w:val="bullet"/>
      <w:lvlText w:val="•"/>
      <w:lvlJc w:val="left"/>
      <w:pPr>
        <w:ind w:left="5230" w:hanging="360"/>
      </w:pPr>
      <w:rPr>
        <w:rFonts w:hint="default"/>
        <w:lang w:val="hr-HR" w:eastAsia="en-US" w:bidi="ar-SA"/>
      </w:rPr>
    </w:lvl>
    <w:lvl w:ilvl="6" w:tplc="62E09DCE">
      <w:numFmt w:val="bullet"/>
      <w:lvlText w:val="•"/>
      <w:lvlJc w:val="left"/>
      <w:pPr>
        <w:ind w:left="6088" w:hanging="360"/>
      </w:pPr>
      <w:rPr>
        <w:rFonts w:hint="default"/>
        <w:lang w:val="hr-HR" w:eastAsia="en-US" w:bidi="ar-SA"/>
      </w:rPr>
    </w:lvl>
    <w:lvl w:ilvl="7" w:tplc="58507ADA">
      <w:numFmt w:val="bullet"/>
      <w:lvlText w:val="•"/>
      <w:lvlJc w:val="left"/>
      <w:pPr>
        <w:ind w:left="6946" w:hanging="360"/>
      </w:pPr>
      <w:rPr>
        <w:rFonts w:hint="default"/>
        <w:lang w:val="hr-HR" w:eastAsia="en-US" w:bidi="ar-SA"/>
      </w:rPr>
    </w:lvl>
    <w:lvl w:ilvl="8" w:tplc="8E1081FC">
      <w:numFmt w:val="bullet"/>
      <w:lvlText w:val="•"/>
      <w:lvlJc w:val="left"/>
      <w:pPr>
        <w:ind w:left="7804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7B1B1060"/>
    <w:multiLevelType w:val="hybridMultilevel"/>
    <w:tmpl w:val="B210A23E"/>
    <w:lvl w:ilvl="0" w:tplc="D0144E26">
      <w:start w:val="1"/>
      <w:numFmt w:val="upperLetter"/>
      <w:lvlText w:val="%1."/>
      <w:lvlJc w:val="left"/>
      <w:pPr>
        <w:ind w:left="511" w:hanging="29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717ADFF0">
      <w:start w:val="1"/>
      <w:numFmt w:val="decimal"/>
      <w:lvlText w:val="%2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7698420A">
      <w:numFmt w:val="bullet"/>
      <w:lvlText w:val="•"/>
      <w:lvlJc w:val="left"/>
      <w:pPr>
        <w:ind w:left="1893" w:hanging="360"/>
      </w:pPr>
      <w:rPr>
        <w:rFonts w:hint="default"/>
        <w:lang w:val="hr-HR" w:eastAsia="en-US" w:bidi="ar-SA"/>
      </w:rPr>
    </w:lvl>
    <w:lvl w:ilvl="3" w:tplc="C8529514">
      <w:numFmt w:val="bullet"/>
      <w:lvlText w:val="•"/>
      <w:lvlJc w:val="left"/>
      <w:pPr>
        <w:ind w:left="2846" w:hanging="360"/>
      </w:pPr>
      <w:rPr>
        <w:rFonts w:hint="default"/>
        <w:lang w:val="hr-HR" w:eastAsia="en-US" w:bidi="ar-SA"/>
      </w:rPr>
    </w:lvl>
    <w:lvl w:ilvl="4" w:tplc="959AC58C">
      <w:numFmt w:val="bullet"/>
      <w:lvlText w:val="•"/>
      <w:lvlJc w:val="left"/>
      <w:pPr>
        <w:ind w:left="3800" w:hanging="360"/>
      </w:pPr>
      <w:rPr>
        <w:rFonts w:hint="default"/>
        <w:lang w:val="hr-HR" w:eastAsia="en-US" w:bidi="ar-SA"/>
      </w:rPr>
    </w:lvl>
    <w:lvl w:ilvl="5" w:tplc="34B8C7E8">
      <w:numFmt w:val="bullet"/>
      <w:lvlText w:val="•"/>
      <w:lvlJc w:val="left"/>
      <w:pPr>
        <w:ind w:left="4753" w:hanging="360"/>
      </w:pPr>
      <w:rPr>
        <w:rFonts w:hint="default"/>
        <w:lang w:val="hr-HR" w:eastAsia="en-US" w:bidi="ar-SA"/>
      </w:rPr>
    </w:lvl>
    <w:lvl w:ilvl="6" w:tplc="CA908902">
      <w:numFmt w:val="bullet"/>
      <w:lvlText w:val="•"/>
      <w:lvlJc w:val="left"/>
      <w:pPr>
        <w:ind w:left="5706" w:hanging="360"/>
      </w:pPr>
      <w:rPr>
        <w:rFonts w:hint="default"/>
        <w:lang w:val="hr-HR" w:eastAsia="en-US" w:bidi="ar-SA"/>
      </w:rPr>
    </w:lvl>
    <w:lvl w:ilvl="7" w:tplc="9D30B91E">
      <w:numFmt w:val="bullet"/>
      <w:lvlText w:val="•"/>
      <w:lvlJc w:val="left"/>
      <w:pPr>
        <w:ind w:left="6660" w:hanging="360"/>
      </w:pPr>
      <w:rPr>
        <w:rFonts w:hint="default"/>
        <w:lang w:val="hr-HR" w:eastAsia="en-US" w:bidi="ar-SA"/>
      </w:rPr>
    </w:lvl>
    <w:lvl w:ilvl="8" w:tplc="40B6EF48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6F"/>
    <w:rsid w:val="00052CD9"/>
    <w:rsid w:val="000E53BE"/>
    <w:rsid w:val="001E38CD"/>
    <w:rsid w:val="00382E18"/>
    <w:rsid w:val="00486E10"/>
    <w:rsid w:val="004C3278"/>
    <w:rsid w:val="004F71A1"/>
    <w:rsid w:val="00525DC7"/>
    <w:rsid w:val="005F08AC"/>
    <w:rsid w:val="00742D51"/>
    <w:rsid w:val="00770621"/>
    <w:rsid w:val="00873421"/>
    <w:rsid w:val="008D0F01"/>
    <w:rsid w:val="0092126E"/>
    <w:rsid w:val="00B5106F"/>
    <w:rsid w:val="00B62E11"/>
    <w:rsid w:val="00CC0E45"/>
    <w:rsid w:val="00D01EEF"/>
    <w:rsid w:val="00D222D6"/>
    <w:rsid w:val="00F07771"/>
    <w:rsid w:val="00FC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411A"/>
  <w15:docId w15:val="{F9A20BD7-FAD9-4F66-858F-3D777D02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ind w:left="218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938" w:hanging="360"/>
    </w:pPr>
  </w:style>
  <w:style w:type="paragraph" w:customStyle="1" w:styleId="TableParagraph">
    <w:name w:val="Table Paragraph"/>
    <w:basedOn w:val="Normal"/>
    <w:uiPriority w:val="1"/>
    <w:qFormat/>
    <w:pPr>
      <w:ind w:left="21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6E1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E10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kacun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abinet.premijera@sbk-ksb.gov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oder.org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29B47-27EA-47F6-8096-7436EC39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Muhamed Softić</cp:lastModifiedBy>
  <cp:revision>2</cp:revision>
  <cp:lastPrinted>2021-11-10T09:27:00Z</cp:lastPrinted>
  <dcterms:created xsi:type="dcterms:W3CDTF">2021-11-18T08:20:00Z</dcterms:created>
  <dcterms:modified xsi:type="dcterms:W3CDTF">2021-11-18T08:20:00Z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2021-09-10T00:00:00Z</vt:filetime>
  </property>
</Properties>
</file>