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E24EDC" w14:paraId="7492793F" w14:textId="77777777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1DFCD2" w14:textId="77777777" w:rsidR="00E24EDC" w:rsidRDefault="00C64352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</w:t>
            </w:r>
            <w:r>
              <w:rPr>
                <w:rFonts w:ascii="Arial" w:hAnsi="Arial" w:cs="Arial"/>
                <w:sz w:val="24"/>
              </w:rPr>
              <w:t xml:space="preserve">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78C7F3" w14:textId="77777777" w:rsidR="00E24EDC" w:rsidRDefault="00C64352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39B8FF1" w14:textId="77777777" w:rsidR="00E24EDC" w:rsidRDefault="00C64352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14:paraId="41EDE226" w14:textId="77777777" w:rsidR="00E24EDC" w:rsidRDefault="00C64352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14:paraId="5E099E3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07E96B" w14:textId="77777777" w:rsidR="00E24EDC" w:rsidRDefault="00C64352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/19 </w:t>
            </w:r>
          </w:p>
        </w:tc>
      </w:tr>
    </w:tbl>
    <w:p w14:paraId="32425BC0" w14:textId="77777777" w:rsidR="00E24EDC" w:rsidRDefault="00C6435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6C6A3F3" w14:textId="77777777" w:rsidR="00E24EDC" w:rsidRDefault="00C64352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14:paraId="7D8C7AE3" w14:textId="77777777" w:rsidR="00E24EDC" w:rsidRDefault="00C64352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E24EDC" w14:paraId="39517F43" w14:textId="77777777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535FF6" w14:textId="77777777" w:rsidR="00E24EDC" w:rsidRDefault="00C64352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Tekući transferi subvencije javnim preduzećima - poticaji privredi”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za 2019. godinu.</w:t>
            </w:r>
          </w:p>
          <w:p w14:paraId="46951FD5" w14:textId="77777777" w:rsidR="00E24EDC" w:rsidRDefault="00C64352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</w:t>
            </w:r>
          </w:p>
          <w:p w14:paraId="61F30272" w14:textId="77777777" w:rsidR="00E24EDC" w:rsidRDefault="00E24EDC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B1C7F9" w14:textId="77777777" w:rsidR="00E24EDC" w:rsidRDefault="00C64352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dabrati za koji projekat se podnosi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zahtjev (x)</w:t>
            </w:r>
          </w:p>
        </w:tc>
      </w:tr>
      <w:tr w:rsidR="00E24EDC" w14:paraId="131689D3" w14:textId="77777777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051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C501" w14:textId="77777777" w:rsidR="00E24EDC" w:rsidRDefault="00C64352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Reorganizacija i rekonstrukcija preduzeća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910E" w14:textId="77777777" w:rsidR="00E24EDC" w:rsidRDefault="00E24EDC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24EDC" w14:paraId="58ED0C55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EE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135" w14:textId="77777777" w:rsidR="00E24EDC" w:rsidRDefault="00C64352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Subvencioniranje kamate na uzete komercijalne kredite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76B" w14:textId="77777777" w:rsidR="00E24EDC" w:rsidRDefault="00E24EDC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24EDC" w14:paraId="2749B167" w14:textId="77777777">
        <w:trPr>
          <w:trHeight w:val="5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605" w14:textId="77777777" w:rsidR="00E24EDC" w:rsidRDefault="00C64352">
            <w:pPr>
              <w:spacing w:after="0"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DFD5" w14:textId="77777777" w:rsidR="00E24EDC" w:rsidRDefault="00C64352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Priprema pojedinih funkcija (djelatnosti) preduzeća za program javno privatnog partnerstva.</w:t>
            </w:r>
          </w:p>
          <w:p w14:paraId="5607A2D4" w14:textId="77777777" w:rsidR="00E24EDC" w:rsidRDefault="00E24EDC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7E8C" w14:textId="77777777" w:rsidR="00E24EDC" w:rsidRDefault="00E24EDC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1278FAA" w14:textId="77777777" w:rsidR="00E24EDC" w:rsidRDefault="00C64352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E24EDC" w14:paraId="2781291F" w14:textId="77777777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BF3F07" w14:textId="77777777" w:rsidR="00E24EDC" w:rsidRDefault="00C64352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E1DA51" w14:textId="77777777" w:rsidR="00E24EDC" w:rsidRDefault="00C64352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24EDC" w14:paraId="25CB451C" w14:textId="77777777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5FF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23A" w14:textId="77777777" w:rsidR="00E24EDC" w:rsidRDefault="00C64352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F3A974E" w14:textId="77777777" w:rsidR="00E24EDC" w:rsidRDefault="00C64352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24EDC" w14:paraId="76B246B2" w14:textId="77777777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86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Ukupna vrijednost projekta sa traženim iznosom sredstava za sufinan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iranj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2D01" w14:textId="77777777" w:rsidR="00E24EDC" w:rsidRDefault="00C64352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304F0883" w14:textId="77777777" w:rsidR="00E24EDC" w:rsidRDefault="00C64352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63064827" w14:textId="77777777" w:rsidR="00E24EDC" w:rsidRDefault="00C64352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24EDC" w14:paraId="5634440A" w14:textId="77777777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0AF3B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</w:t>
            </w:r>
            <w:r>
              <w:rPr>
                <w:rFonts w:ascii="Arial" w:hAnsi="Arial" w:cs="Arial"/>
                <w:b/>
                <w:sz w:val="24"/>
              </w:rPr>
              <w:t>NOSIOCU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E24EDC" w14:paraId="501A2031" w14:textId="77777777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2F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podn</w:t>
            </w:r>
            <w:r>
              <w:rPr>
                <w:rFonts w:ascii="Arial" w:hAnsi="Arial" w:cs="Arial"/>
                <w:sz w:val="24"/>
              </w:rPr>
              <w:t xml:space="preserve">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A3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4AFDA47A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234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95AC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53870872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09D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699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1F05659F" w14:textId="77777777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C8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9CC8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2BD0E8C4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ABF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4DE4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77355F5D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5EE1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8FA3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19D99C9E" w14:textId="77777777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C6D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555C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1DDBFACF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5F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4AF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B31A953" w14:textId="77777777" w:rsidR="00E24EDC" w:rsidRDefault="00C64352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E24EDC" w14:paraId="49AE54FD" w14:textId="77777777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398BA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E24EDC" w14:paraId="51C10E0C" w14:textId="77777777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FF3BE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14:paraId="3DAA36DB" w14:textId="77777777" w:rsidR="00E24EDC" w:rsidRDefault="00C64352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</w:t>
            </w:r>
            <w:r>
              <w:rPr>
                <w:rFonts w:ascii="Arial" w:hAnsi="Arial" w:cs="Arial"/>
                <w:sz w:val="24"/>
              </w:rPr>
              <w:t>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14:paraId="460747E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05E2251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6573625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AC5168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5FE7198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58966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A8DEFFD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23C9433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90E59D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6989957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73F8675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B1606E8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713A1F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7383BBF" w14:textId="77777777" w:rsidR="00E24EDC" w:rsidRDefault="00E24EDC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1358D3C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24EDC" w14:paraId="34139064" w14:textId="77777777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44C84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C38D61" w14:textId="77777777" w:rsidR="00E24EDC" w:rsidRDefault="00C64352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E24EDC" w14:paraId="6AA26955" w14:textId="77777777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111C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55A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E7A086F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24EDC" w14:paraId="58D4C730" w14:textId="77777777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801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E4F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3C99E9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5EA6436" w14:textId="77777777" w:rsidR="00E24EDC" w:rsidRDefault="00C6435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E24EDC" w14:paraId="64389555" w14:textId="77777777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135B6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</w:t>
            </w:r>
            <w:r>
              <w:rPr>
                <w:rFonts w:ascii="Arial" w:hAnsi="Arial" w:cs="Arial"/>
                <w:b/>
                <w:sz w:val="24"/>
              </w:rPr>
              <w:t>provođenja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  <w:p w14:paraId="4DA6A548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(napr. lok</w:t>
            </w:r>
            <w:r>
              <w:rPr>
                <w:rFonts w:ascii="Arial" w:hAnsi="Arial" w:cs="Arial"/>
                <w:sz w:val="24"/>
              </w:rPr>
              <w:t>acija</w:t>
            </w:r>
            <w:r>
              <w:rPr>
                <w:rFonts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1FA8B4" w14:textId="77777777" w:rsidR="00E24EDC" w:rsidRDefault="00C64352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297CA4D" w14:textId="77777777" w:rsidR="00E24EDC" w:rsidRDefault="00C64352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9C5C1E8" w14:textId="77777777" w:rsidR="00E24EDC" w:rsidRDefault="00C64352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2ACCDED" w14:textId="77777777" w:rsidR="00E24EDC" w:rsidRDefault="00C64352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E24EDC" w14:paraId="1B058E39" w14:textId="77777777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A64E57A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BC42DC6" w14:textId="77777777" w:rsidR="00E24EDC" w:rsidRDefault="00E24EDC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01CBE1A" w14:textId="77777777" w:rsidR="00E24EDC" w:rsidRDefault="00E24EDC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9B5B5A1" w14:textId="77777777" w:rsidR="00E24EDC" w:rsidRDefault="00E24EDC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E24EDC" w14:paraId="4254D180" w14:textId="77777777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2DE50B" w14:textId="77777777" w:rsidR="00E24EDC" w:rsidRDefault="00C64352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14:paraId="5EB8A3A5" w14:textId="77777777" w:rsidR="00E24EDC" w:rsidRDefault="00C64352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6AEA2C" w14:textId="77777777" w:rsidR="00E24EDC" w:rsidRDefault="00C64352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14:paraId="5CA69624" w14:textId="77777777" w:rsidR="00E24EDC" w:rsidRDefault="00C64352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DABC2A" w14:textId="77777777" w:rsidR="00E24EDC" w:rsidRDefault="00C64352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719656" w14:textId="77777777" w:rsidR="00E24EDC" w:rsidRDefault="00C64352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3D7A" w14:textId="77777777" w:rsidR="00E24EDC" w:rsidRDefault="00E24EDC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47C0622A" w14:textId="77777777" w:rsidR="00E24EDC" w:rsidRDefault="00C64352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2ADDD" w14:textId="77777777" w:rsidR="00E24EDC" w:rsidRDefault="00E24EDC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E24EDC" w14:paraId="155E6FAE" w14:textId="77777777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F5E9A6" w14:textId="77777777" w:rsidR="00E24EDC" w:rsidRDefault="00E24E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117073" w14:textId="77777777" w:rsidR="00E24EDC" w:rsidRDefault="00E24E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13E23D" w14:textId="77777777" w:rsidR="00E24EDC" w:rsidRDefault="00E24E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DB1EAB" w14:textId="77777777" w:rsidR="00E24EDC" w:rsidRDefault="00E24E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345E2A" w14:textId="77777777" w:rsidR="00E24EDC" w:rsidRDefault="00C64352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0D3525" w14:textId="77777777" w:rsidR="00E24EDC" w:rsidRDefault="00C64352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BC95A6" w14:textId="77777777" w:rsidR="00E24EDC" w:rsidRDefault="00C64352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C5C68A" w14:textId="77777777" w:rsidR="00E24EDC" w:rsidRDefault="00C64352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E24EDC" w14:paraId="73364FCD" w14:textId="77777777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DFE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4391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C06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22FC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1462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D0BD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8B407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ACA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53FEBF49" w14:textId="77777777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631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0C64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3F47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76D0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23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75B4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16AC9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62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56171BFC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45C8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09F0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EE76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2080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9D41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766A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CBC5E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F5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40C41C22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6D4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6216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B44C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73F7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B8F4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2388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70FC5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B9A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7325471E" w14:textId="77777777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E78089D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DEF34B9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CC64DD5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A4E029" w14:textId="77777777" w:rsidR="00E24EDC" w:rsidRDefault="00C64352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638616E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FE9F50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2329EB3" w14:textId="77777777" w:rsidR="00E24EDC" w:rsidRDefault="00C64352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FEFC64" w14:textId="77777777" w:rsidR="00E24EDC" w:rsidRDefault="00C64352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025EE3C7" w14:textId="77777777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262BFA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720D2E" w14:textId="77777777" w:rsidR="00E24EDC" w:rsidRDefault="00C64352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1708531" w14:textId="77777777" w:rsidR="00E24EDC" w:rsidRDefault="00C64352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4B2566F" w14:textId="77777777" w:rsidR="00E24EDC" w:rsidRDefault="00C64352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AAAB8D" w14:textId="77777777" w:rsidR="00E24EDC" w:rsidRDefault="00C64352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6842825" w14:textId="77777777" w:rsidR="00E24EDC" w:rsidRDefault="00C64352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705112C" w14:textId="77777777" w:rsidR="00E24EDC" w:rsidRDefault="00C64352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709708" w14:textId="77777777" w:rsidR="00E24EDC" w:rsidRDefault="00C64352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24EDC" w14:paraId="5434133C" w14:textId="77777777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D5502EB" w14:textId="77777777" w:rsidR="00E24EDC" w:rsidRDefault="00C64352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15D98A4" w14:textId="77777777" w:rsidR="00E24EDC" w:rsidRDefault="00C64352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EB57694" w14:textId="77777777" w:rsidR="00E24EDC" w:rsidRDefault="00C64352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292E066" w14:textId="77777777" w:rsidR="00E24EDC" w:rsidRDefault="00C64352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B775EE" w14:textId="77777777" w:rsidR="00E24EDC" w:rsidRDefault="00C64352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14:paraId="6CD2D4AA" w14:textId="77777777" w:rsidR="00E24EDC" w:rsidRDefault="00E24EDC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24EDC" w14:paraId="29376879" w14:textId="77777777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355EDD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14:paraId="6D852DB5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24EDC" w14:paraId="41627DAB" w14:textId="77777777">
        <w:trPr>
          <w:trHeight w:val="79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D34" w14:textId="77777777" w:rsidR="00E24EDC" w:rsidRDefault="00E24EDC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69FA4629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7A7BDCBD" w14:textId="77777777" w:rsidR="00E24EDC" w:rsidRDefault="00C6435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E24EDC" w14:paraId="0AEFB986" w14:textId="77777777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D033C5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14:paraId="5A5F092C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E24EDC" w14:paraId="5E54ED05" w14:textId="77777777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09AC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C39A" w14:textId="77777777" w:rsidR="00E24EDC" w:rsidRDefault="00C64352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14:paraId="7B15BF3D" w14:textId="77777777" w:rsidR="00E24EDC" w:rsidRDefault="00C6435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24EDC" w14:paraId="7BBF5AAF" w14:textId="77777777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5692F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14:paraId="7051588F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(navesti aktivnosti koje </w:t>
            </w:r>
            <w:r>
              <w:rPr>
                <w:rFonts w:ascii="Arial" w:hAnsi="Arial" w:cs="Arial"/>
                <w:sz w:val="24"/>
              </w:rPr>
              <w:t>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24EDC" w14:paraId="463EF0DE" w14:textId="77777777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BC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F90030A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2D17711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8D19840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BCA9742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61987CE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C7BD8F4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77AB4186" w14:textId="77777777" w:rsidR="00E24EDC" w:rsidRDefault="00C6435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7FFD9974" w14:textId="77777777" w:rsidR="00E24EDC" w:rsidRDefault="00C64352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14:paraId="3EF4E702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544F18E8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Uvjerenja o poreznoj registraciji (identifikacijski broj: ID broj)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797B6CAC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o </w:t>
      </w:r>
      <w:r>
        <w:rPr>
          <w:rFonts w:ascii="Arial" w:hAnsi="Arial" w:cs="Arial"/>
          <w:sz w:val="24"/>
        </w:rPr>
        <w:t>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F04EE03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Izvještaj o finansijskom poslovanju - bilans stanja i bilans uspjeha za 2018. godinu.   </w:t>
      </w:r>
    </w:p>
    <w:p w14:paraId="4B2B8F61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izmiren</w:t>
      </w:r>
      <w:r>
        <w:rPr>
          <w:rFonts w:ascii="Arial" w:hAnsi="Arial" w:cs="Arial"/>
          <w:sz w:val="24"/>
        </w:rPr>
        <w:t>ju obaveza po osnovu javnih prihoda ili potpisan sporazum o odgodi plaćanja (doprinosa za PIO/MIO i zdravstveno osiguranje sa 28.02.2019. godine) s podacima o broju prijavljenih radnika</w:t>
      </w:r>
      <w:r>
        <w:rPr>
          <w:rFonts w:ascii="Arial" w:hAnsi="Arial" w:cs="Arial"/>
          <w:sz w:val="24"/>
        </w:rPr>
        <w:t>.</w:t>
      </w:r>
    </w:p>
    <w:p w14:paraId="61284F1B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plaćenim poreznim obavezama ili potpisan sporazum o odgod</w:t>
      </w:r>
      <w:r>
        <w:rPr>
          <w:rFonts w:ascii="Arial" w:hAnsi="Arial" w:cs="Arial"/>
          <w:sz w:val="24"/>
        </w:rPr>
        <w:t>i plaćanja, a obveznici poreza na dodanu vrijednost i uvjerenje o izmirenim indirektnim porezima ili potpisan sporazum o odgodi plaćanja, zaključno sa 28.02.2019.god</w:t>
      </w:r>
      <w:r>
        <w:rPr>
          <w:rFonts w:ascii="Arial" w:hAnsi="Arial" w:cs="Arial"/>
          <w:sz w:val="24"/>
        </w:rPr>
        <w:t>ine</w:t>
      </w:r>
      <w:r>
        <w:rPr>
          <w:rFonts w:ascii="Arial" w:hAnsi="Arial" w:cs="Arial"/>
          <w:sz w:val="24"/>
        </w:rPr>
        <w:t>.</w:t>
      </w:r>
    </w:p>
    <w:p w14:paraId="626FBAF7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>.</w:t>
      </w:r>
    </w:p>
    <w:p w14:paraId="73646EBE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</w:t>
      </w:r>
      <w:r>
        <w:rPr>
          <w:rFonts w:ascii="Arial" w:hAnsi="Arial" w:cs="Arial"/>
          <w:sz w:val="24"/>
        </w:rPr>
        <w:t xml:space="preserve"> i ovjerenu izjavu o nakani namjenskog korištenja sredstava</w:t>
      </w:r>
      <w:r>
        <w:rPr>
          <w:rFonts w:ascii="Arial" w:hAnsi="Arial" w:cs="Arial"/>
          <w:sz w:val="24"/>
        </w:rPr>
        <w:t>.</w:t>
      </w:r>
    </w:p>
    <w:p w14:paraId="6EF96722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Ugovor o kreditu sa komercijalnom bankom sa anuitetnim planom (plan otplate kredita) iz kojeg je jasno vidljiva namjena odobrenih kreditnih sredstava (za projekat br: 2).</w:t>
      </w:r>
    </w:p>
    <w:p w14:paraId="70F663C8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Potvrda banke o redovnoj</w:t>
      </w:r>
      <w:r>
        <w:rPr>
          <w:rFonts w:ascii="Arial" w:hAnsi="Arial" w:cs="Arial"/>
          <w:sz w:val="24"/>
        </w:rPr>
        <w:t xml:space="preserve"> otplati kredita sa obaveznim pregledom i ukupnim iznosom obračunatih i naplačenih kamata. (za projekat br:2).</w:t>
      </w:r>
    </w:p>
    <w:p w14:paraId="375EE72B" w14:textId="77777777" w:rsidR="00E24EDC" w:rsidRDefault="00C64352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Kopija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 xml:space="preserve">odgovorne osobe. </w:t>
      </w:r>
    </w:p>
    <w:p w14:paraId="4ED72BAB" w14:textId="77777777" w:rsidR="00E24EDC" w:rsidRDefault="00E24EDC">
      <w:pPr>
        <w:spacing w:after="4" w:line="245" w:lineRule="auto"/>
        <w:jc w:val="both"/>
        <w:rPr>
          <w:rFonts w:ascii="Arial" w:hAnsi="Arial" w:cs="Arial"/>
          <w:sz w:val="24"/>
        </w:rPr>
      </w:pPr>
    </w:p>
    <w:p w14:paraId="2FB3312A" w14:textId="77777777" w:rsidR="00E24EDC" w:rsidRDefault="00C64352">
      <w:pPr>
        <w:pStyle w:val="ListParagraph1"/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</w:rPr>
        <w:t xml:space="preserve">  </w:t>
      </w:r>
    </w:p>
    <w:p w14:paraId="0871DD45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</w:t>
      </w:r>
      <w:r>
        <w:rPr>
          <w:rFonts w:ascii="Arial" w:hAnsi="Arial" w:cs="Arial"/>
          <w:sz w:val="24"/>
        </w:rPr>
        <w:t xml:space="preserve">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 Ministarstvo privrede će sufinansirati samo jedan projekat.</w:t>
      </w:r>
    </w:p>
    <w:p w14:paraId="13425EB6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</w:t>
      </w:r>
      <w:r>
        <w:rPr>
          <w:rFonts w:ascii="Arial" w:hAnsi="Arial" w:cs="Arial"/>
          <w:bCs/>
          <w:sz w:val="24"/>
        </w:rPr>
        <w:t xml:space="preserve">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od 3 mjeseca od dana objavljivanja ovog poziva. U suprotnom kompletan projekat biti će odbijen i neće biti predmet daljnjeg razmatranja. </w:t>
      </w:r>
    </w:p>
    <w:p w14:paraId="743819E5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</w:t>
      </w:r>
      <w:r>
        <w:rPr>
          <w:rFonts w:ascii="Arial" w:hAnsi="Arial" w:cs="Arial"/>
          <w:sz w:val="24"/>
        </w:rPr>
        <w:t>ma popisu dostavljenih dokumenata).</w:t>
      </w:r>
    </w:p>
    <w:p w14:paraId="274665B9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Spisak</w:t>
      </w:r>
      <w:r>
        <w:rPr>
          <w:rFonts w:ascii="Arial" w:hAnsi="Arial" w:cs="Arial"/>
          <w:sz w:val="24"/>
        </w:rPr>
        <w:t xml:space="preserve"> podnosilaca zahtjeva čiji </w:t>
      </w:r>
      <w:r>
        <w:rPr>
          <w:rFonts w:ascii="Arial" w:hAnsi="Arial" w:cs="Arial"/>
          <w:sz w:val="24"/>
        </w:rPr>
        <w:t xml:space="preserve"> projek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ne ispunjavaju uslove iz javnog poziva objavljen će biti</w:t>
      </w:r>
      <w:r>
        <w:rPr>
          <w:rFonts w:ascii="Arial" w:hAnsi="Arial" w:cs="Arial"/>
          <w:sz w:val="24"/>
        </w:rPr>
        <w:t xml:space="preserve"> na web stranici Vlade Srednjobosanskog kantona: </w:t>
      </w:r>
      <w:hyperlink r:id="rId8" w:history="1">
        <w:r>
          <w:rPr>
            <w:rStyle w:val="Hyperlink"/>
            <w:rFonts w:ascii="Arial" w:hAnsi="Arial" w:cs="Arial"/>
            <w:sz w:val="24"/>
          </w:rPr>
          <w:t>www.sbk-ksb.gov.ba</w:t>
        </w:r>
      </w:hyperlink>
      <w:r>
        <w:rPr>
          <w:rFonts w:ascii="Arial" w:hAnsi="Arial" w:cs="Arial"/>
          <w:sz w:val="24"/>
        </w:rPr>
        <w:t>.</w:t>
      </w:r>
    </w:p>
    <w:p w14:paraId="52B923AD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dnosioc</w:t>
      </w:r>
      <w:r>
        <w:rPr>
          <w:rFonts w:ascii="Arial" w:hAnsi="Arial" w:cs="Arial"/>
          <w:sz w:val="24"/>
        </w:rPr>
        <w:t>i zahtjeva</w:t>
      </w:r>
      <w:r>
        <w:rPr>
          <w:rFonts w:ascii="Arial" w:hAnsi="Arial" w:cs="Arial"/>
          <w:sz w:val="24"/>
        </w:rPr>
        <w:t xml:space="preserve"> či</w:t>
      </w:r>
      <w:r>
        <w:rPr>
          <w:rFonts w:ascii="Arial" w:hAnsi="Arial" w:cs="Arial"/>
          <w:sz w:val="24"/>
        </w:rPr>
        <w:t xml:space="preserve">ji projekti ne ispunjavaju uslove iz javnog poziva, mogu </w:t>
      </w:r>
      <w:r>
        <w:rPr>
          <w:rFonts w:ascii="Arial" w:hAnsi="Arial" w:cs="Arial"/>
          <w:sz w:val="24"/>
        </w:rPr>
        <w:t xml:space="preserve">uložiti prigovor </w:t>
      </w:r>
      <w:r>
        <w:rPr>
          <w:rFonts w:ascii="Arial" w:hAnsi="Arial" w:cs="Arial"/>
          <w:sz w:val="24"/>
        </w:rPr>
        <w:t xml:space="preserve">Ministarstvu privrede </w:t>
      </w:r>
      <w:r>
        <w:rPr>
          <w:rFonts w:ascii="Arial" w:hAnsi="Arial" w:cs="Arial"/>
          <w:sz w:val="24"/>
        </w:rPr>
        <w:t>u roku od 7 dana od dana objave rezultata radi provjere činjenica</w:t>
      </w:r>
      <w:r>
        <w:rPr>
          <w:rFonts w:ascii="Arial" w:hAnsi="Arial" w:cs="Arial"/>
          <w:sz w:val="24"/>
        </w:rPr>
        <w:t>.</w:t>
      </w:r>
    </w:p>
    <w:p w14:paraId="239A89E7" w14:textId="77777777" w:rsidR="00E24EDC" w:rsidRDefault="00C6435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 prihvaćenih projekata, te visina sredstava koja će se </w:t>
      </w:r>
      <w:r>
        <w:rPr>
          <w:rFonts w:ascii="Arial" w:hAnsi="Arial" w:cs="Arial"/>
          <w:sz w:val="24"/>
        </w:rPr>
        <w:t>dodjeliti</w:t>
      </w:r>
      <w:r>
        <w:rPr>
          <w:rFonts w:ascii="Arial" w:hAnsi="Arial" w:cs="Arial"/>
          <w:sz w:val="24"/>
        </w:rPr>
        <w:t xml:space="preserve"> korisniku, </w:t>
      </w:r>
      <w:r>
        <w:rPr>
          <w:rFonts w:ascii="Arial" w:hAnsi="Arial" w:cs="Arial"/>
          <w:sz w:val="24"/>
        </w:rPr>
        <w:t>zavisit će  o  kvaliteti i stepenu povoljnosti  projekta, kao i o visini raspoloživih sredstava po ovom programu</w:t>
      </w:r>
    </w:p>
    <w:p w14:paraId="7AA92587" w14:textId="77777777" w:rsidR="00E24EDC" w:rsidRDefault="00C64352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</w:t>
      </w:r>
      <w:r>
        <w:rPr>
          <w:rFonts w:ascii="Arial" w:hAnsi="Arial" w:cs="Arial"/>
          <w:sz w:val="24"/>
        </w:rPr>
        <w:t xml:space="preserve"> dohodaka/plaća, doprinosa, službenih putovanja i ostalih naknada  korisnika sredstava, konzumiranja jela, pića i sličnih aktivnosti </w:t>
      </w:r>
    </w:p>
    <w:p w14:paraId="4611983D" w14:textId="77777777" w:rsidR="00E24EDC" w:rsidRDefault="00E24EDC">
      <w:pPr>
        <w:spacing w:after="0" w:line="252" w:lineRule="auto"/>
        <w:rPr>
          <w:rFonts w:ascii="Arial" w:hAnsi="Arial" w:cs="Arial"/>
          <w:sz w:val="24"/>
        </w:rPr>
      </w:pPr>
    </w:p>
    <w:p w14:paraId="2C0A4117" w14:textId="77777777" w:rsidR="00E24EDC" w:rsidRDefault="00E24EDC">
      <w:pPr>
        <w:spacing w:after="0" w:line="252" w:lineRule="auto"/>
        <w:rPr>
          <w:rFonts w:ascii="Arial" w:hAnsi="Arial" w:cs="Arial"/>
          <w:sz w:val="24"/>
        </w:rPr>
      </w:pPr>
    </w:p>
    <w:p w14:paraId="206FDC89" w14:textId="77777777" w:rsidR="00E24EDC" w:rsidRDefault="00E24EDC">
      <w:pPr>
        <w:spacing w:after="0" w:line="252" w:lineRule="auto"/>
        <w:rPr>
          <w:rFonts w:ascii="Arial" w:hAnsi="Arial" w:cs="Arial"/>
          <w:b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E24EDC" w14:paraId="3A5ACE65" w14:textId="77777777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2AB0" w14:textId="77777777" w:rsidR="00E24EDC" w:rsidRDefault="00C64352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6AEA79D" w14:textId="77777777" w:rsidR="00E24EDC" w:rsidRDefault="00C64352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Ovim izjavljujem, pod punom materijalnom i krivičnom odgovornošću da su gore navedeni podaci istiniti što </w:t>
            </w:r>
            <w:r>
              <w:rPr>
                <w:rFonts w:ascii="Arial" w:eastAsia="Times New Roman" w:hAnsi="Arial" w:cs="Arial"/>
                <w:i/>
                <w:sz w:val="24"/>
              </w:rPr>
              <w:t>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4560E74F" w14:textId="77777777" w:rsidR="00E24EDC" w:rsidRDefault="00C64352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3196A129" w14:textId="77777777" w:rsidR="00E24EDC" w:rsidRDefault="00E24EDC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14:paraId="7AB1651A" w14:textId="77777777" w:rsidR="00E24EDC" w:rsidRDefault="00C64352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14:paraId="02809407" w14:textId="77777777" w:rsidR="00E24EDC" w:rsidRDefault="00C64352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) </w:t>
            </w:r>
          </w:p>
          <w:p w14:paraId="19BB9481" w14:textId="77777777" w:rsidR="00E24EDC" w:rsidRDefault="00C64352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14:paraId="4C3CE90A" w14:textId="77777777" w:rsidR="00E24EDC" w:rsidRDefault="00C64352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14:paraId="57C4FCBF" w14:textId="77777777" w:rsidR="00E24EDC" w:rsidRDefault="00C64352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11C9B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00532B66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14:paraId="11B4874E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55B764FF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Datum: ..............................</w:t>
            </w:r>
          </w:p>
          <w:p w14:paraId="77AA728A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60F91DBA" w14:textId="77777777" w:rsidR="00E24EDC" w:rsidRDefault="00C64352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4FF663AD" w14:textId="77777777" w:rsidR="00E24EDC" w:rsidRDefault="00C64352">
            <w:pPr>
              <w:spacing w:after="0" w:line="252" w:lineRule="auto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........................................(potpis odgovorne osobe) </w:t>
            </w:r>
          </w:p>
        </w:tc>
      </w:tr>
    </w:tbl>
    <w:p w14:paraId="48ACDDC5" w14:textId="77777777" w:rsidR="00E24EDC" w:rsidRDefault="00E24EDC">
      <w:pPr>
        <w:rPr>
          <w:rFonts w:ascii="Arial" w:hAnsi="Arial" w:cs="Arial"/>
        </w:rPr>
      </w:pPr>
    </w:p>
    <w:p w14:paraId="2AC4A9AE" w14:textId="77777777" w:rsidR="00E24EDC" w:rsidRDefault="00E24EDC"/>
    <w:sectPr w:rsidR="00E24EDC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500A" w14:textId="77777777" w:rsidR="00C64352" w:rsidRDefault="00C64352">
      <w:pPr>
        <w:spacing w:after="0" w:line="240" w:lineRule="auto"/>
      </w:pPr>
      <w:r>
        <w:separator/>
      </w:r>
    </w:p>
  </w:endnote>
  <w:endnote w:type="continuationSeparator" w:id="0">
    <w:p w14:paraId="3BBDD85F" w14:textId="77777777" w:rsidR="00C64352" w:rsidRDefault="00C6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E389" w14:textId="77777777" w:rsidR="00E24EDC" w:rsidRDefault="00C6435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08C7" w14:textId="77777777" w:rsidR="00E24EDC" w:rsidRDefault="00C6435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F157" w14:textId="77777777" w:rsidR="00C64352" w:rsidRDefault="00C64352">
      <w:pPr>
        <w:spacing w:after="0" w:line="240" w:lineRule="auto"/>
      </w:pPr>
      <w:r>
        <w:separator/>
      </w:r>
    </w:p>
  </w:footnote>
  <w:footnote w:type="continuationSeparator" w:id="0">
    <w:p w14:paraId="2B69B85D" w14:textId="77777777" w:rsidR="00C64352" w:rsidRDefault="00C6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D164EA"/>
    <w:rsid w:val="00A72690"/>
    <w:rsid w:val="00C64352"/>
    <w:rsid w:val="00E24EDC"/>
    <w:rsid w:val="26D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F4B2C"/>
  <w15:docId w15:val="{8EACDA47-1D81-42CD-A11B-2239DCD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Sil Kabine</cp:lastModifiedBy>
  <cp:revision>2</cp:revision>
  <dcterms:created xsi:type="dcterms:W3CDTF">2019-05-10T11:54:00Z</dcterms:created>
  <dcterms:modified xsi:type="dcterms:W3CDTF">2019-05-10T11:54:00Z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