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5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4417"/>
      </w:tblGrid>
      <w:tr w:rsidR="00295401" w14:paraId="2B01DFF5" w14:textId="77777777" w:rsidTr="00394D8C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89C0E" w14:textId="308BD776" w:rsidR="00295401" w:rsidRDefault="006614A5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95401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BOSNA I HERCEGOVINA</w:t>
            </w:r>
          </w:p>
          <w:p w14:paraId="1517B0B0" w14:textId="77777777" w:rsidR="00295401" w:rsidRDefault="00295401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FEDERACIJA BOSNE I HERCEGOVINE</w:t>
            </w:r>
          </w:p>
          <w:p w14:paraId="48E1FD1E" w14:textId="77777777" w:rsidR="00295401" w:rsidRDefault="00295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SREDNJOBOSANSKI KANTON</w:t>
            </w:r>
          </w:p>
          <w:p w14:paraId="5AC9BE49" w14:textId="77777777" w:rsidR="00295401" w:rsidRDefault="002954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sz w:val="23"/>
                <w:szCs w:val="23"/>
              </w:rPr>
              <w:t>Ministarstvo poljoprivrede, vodoprivrede i šumarstva</w:t>
            </w:r>
          </w:p>
          <w:p w14:paraId="0895CBA4" w14:textId="32636B86" w:rsidR="0081302E" w:rsidRDefault="00295401" w:rsidP="000174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Kantonalna uprava za šumarstvo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B2133D" w14:textId="77777777" w:rsidR="00295401" w:rsidRDefault="0029540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EEC128A" wp14:editId="01900C5B">
                  <wp:extent cx="683895" cy="890270"/>
                  <wp:effectExtent l="19050" t="0" r="1905" b="0"/>
                  <wp:docPr id="1" name="Picture 1" descr="Coat of arms of Central Bosnia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Central Bos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901FF" w14:textId="77777777" w:rsidR="00295401" w:rsidRDefault="00295401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</w:p>
          <w:p w14:paraId="47EE70C6" w14:textId="77777777" w:rsidR="00295401" w:rsidRDefault="00295401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BOSNA I HERCEGOVINA</w:t>
            </w:r>
          </w:p>
          <w:p w14:paraId="21692D4E" w14:textId="77777777" w:rsidR="00295401" w:rsidRDefault="00295401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FEDERACIJA BOSNE I HERCEGOVINE</w:t>
            </w:r>
          </w:p>
          <w:p w14:paraId="5AFBC6DA" w14:textId="77777777" w:rsidR="00295401" w:rsidRDefault="00295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KANTON SREDIŠNJA BOSNA</w:t>
            </w:r>
          </w:p>
          <w:p w14:paraId="47ECC989" w14:textId="77777777" w:rsidR="00295401" w:rsidRDefault="002954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sz w:val="23"/>
                <w:szCs w:val="23"/>
              </w:rPr>
              <w:t>Ministarstvo poljoprivrede, vodoprivrede i šumarstva</w:t>
            </w:r>
          </w:p>
          <w:p w14:paraId="61FC66D5" w14:textId="2B20D52A" w:rsidR="0081302E" w:rsidRPr="000174D5" w:rsidRDefault="00295401" w:rsidP="000174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Kantonalna uprava za šumarstvo</w:t>
            </w:r>
          </w:p>
        </w:tc>
      </w:tr>
    </w:tbl>
    <w:p w14:paraId="6EC37CFB" w14:textId="77777777" w:rsidR="00394D8C" w:rsidRDefault="00394D8C" w:rsidP="00394D8C">
      <w:pPr>
        <w:jc w:val="both"/>
        <w:rPr>
          <w:rFonts w:ascii="Arial" w:hAnsi="Arial" w:cs="Arial"/>
        </w:rPr>
      </w:pPr>
    </w:p>
    <w:p w14:paraId="49E0E7D9" w14:textId="1C9E8467" w:rsidR="00800896" w:rsidRDefault="00800896" w:rsidP="008008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Broj: 12-22-6067/22-33</w:t>
      </w:r>
    </w:p>
    <w:p w14:paraId="79BF5FAE" w14:textId="144A4B42" w:rsidR="00800896" w:rsidRDefault="00800896" w:rsidP="008008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EE2979">
        <w:rPr>
          <w:rFonts w:ascii="Arial" w:hAnsi="Arial" w:cs="Arial"/>
        </w:rPr>
        <w:t>04</w:t>
      </w:r>
      <w:r>
        <w:rPr>
          <w:rFonts w:ascii="Arial" w:hAnsi="Arial" w:cs="Arial"/>
        </w:rPr>
        <w:t>.1</w:t>
      </w:r>
      <w:r w:rsidR="00EE2979">
        <w:rPr>
          <w:rFonts w:ascii="Arial" w:hAnsi="Arial" w:cs="Arial"/>
        </w:rPr>
        <w:t>2</w:t>
      </w:r>
      <w:r>
        <w:rPr>
          <w:rFonts w:ascii="Arial" w:hAnsi="Arial" w:cs="Arial"/>
        </w:rPr>
        <w:t>.2023. godine</w:t>
      </w:r>
    </w:p>
    <w:p w14:paraId="21569057" w14:textId="77777777" w:rsidR="00E61BF2" w:rsidRDefault="00E61BF2" w:rsidP="00E61BF2">
      <w:pPr>
        <w:jc w:val="both"/>
        <w:rPr>
          <w:rFonts w:ascii="Arial" w:hAnsi="Arial" w:cs="Arial"/>
        </w:rPr>
      </w:pPr>
    </w:p>
    <w:p w14:paraId="462FAA71" w14:textId="77777777" w:rsidR="00E61BF2" w:rsidRDefault="00E61BF2" w:rsidP="00E61BF2">
      <w:pPr>
        <w:jc w:val="center"/>
        <w:rPr>
          <w:rFonts w:ascii="Arial" w:hAnsi="Arial" w:cs="Arial"/>
          <w:b/>
          <w:bCs/>
        </w:rPr>
      </w:pPr>
    </w:p>
    <w:p w14:paraId="00B9545C" w14:textId="77777777" w:rsidR="00E61BF2" w:rsidRDefault="00E61BF2" w:rsidP="00E61BF2">
      <w:pPr>
        <w:jc w:val="center"/>
        <w:rPr>
          <w:rFonts w:ascii="Arial" w:hAnsi="Arial" w:cs="Arial"/>
          <w:b/>
          <w:bCs/>
        </w:rPr>
      </w:pPr>
    </w:p>
    <w:p w14:paraId="738F1FC9" w14:textId="77777777" w:rsidR="00E61BF2" w:rsidRDefault="00E61BF2" w:rsidP="00E61BF2">
      <w:pPr>
        <w:jc w:val="center"/>
        <w:rPr>
          <w:rFonts w:ascii="Arial" w:hAnsi="Arial" w:cs="Arial"/>
          <w:b/>
          <w:bCs/>
        </w:rPr>
      </w:pPr>
    </w:p>
    <w:p w14:paraId="636B9B2E" w14:textId="77777777" w:rsidR="00E61BF2" w:rsidRDefault="00E61BF2" w:rsidP="00E61BF2">
      <w:pPr>
        <w:jc w:val="center"/>
        <w:rPr>
          <w:rFonts w:ascii="Arial" w:hAnsi="Arial" w:cs="Arial"/>
          <w:b/>
          <w:bCs/>
        </w:rPr>
      </w:pPr>
    </w:p>
    <w:p w14:paraId="09531F06" w14:textId="77777777" w:rsidR="00E61BF2" w:rsidRDefault="00E61BF2" w:rsidP="00E61BF2">
      <w:pPr>
        <w:jc w:val="center"/>
        <w:rPr>
          <w:rFonts w:ascii="Arial" w:hAnsi="Arial" w:cs="Arial"/>
          <w:b/>
          <w:bCs/>
        </w:rPr>
      </w:pPr>
    </w:p>
    <w:p w14:paraId="434C5DB7" w14:textId="77777777" w:rsidR="00E61BF2" w:rsidRDefault="00E61BF2" w:rsidP="00E61BF2">
      <w:pPr>
        <w:jc w:val="center"/>
        <w:rPr>
          <w:rFonts w:ascii="Arial" w:hAnsi="Arial" w:cs="Arial"/>
          <w:b/>
          <w:bCs/>
        </w:rPr>
      </w:pPr>
    </w:p>
    <w:p w14:paraId="0C77BD14" w14:textId="77777777" w:rsidR="00E61BF2" w:rsidRDefault="00E61BF2" w:rsidP="00E61BF2">
      <w:pPr>
        <w:jc w:val="center"/>
        <w:rPr>
          <w:rFonts w:ascii="Arial" w:hAnsi="Arial" w:cs="Arial"/>
          <w:b/>
          <w:bCs/>
        </w:rPr>
      </w:pPr>
    </w:p>
    <w:p w14:paraId="78903149" w14:textId="77777777" w:rsidR="00E61BF2" w:rsidRDefault="00E61BF2" w:rsidP="00E61BF2">
      <w:pPr>
        <w:jc w:val="center"/>
        <w:rPr>
          <w:rFonts w:ascii="Arial" w:hAnsi="Arial" w:cs="Arial"/>
          <w:b/>
          <w:bCs/>
        </w:rPr>
      </w:pPr>
    </w:p>
    <w:p w14:paraId="2CE6D3A4" w14:textId="77777777" w:rsidR="00E61BF2" w:rsidRDefault="00E61BF2" w:rsidP="00E61BF2">
      <w:pPr>
        <w:jc w:val="center"/>
        <w:rPr>
          <w:rFonts w:ascii="Arial" w:hAnsi="Arial" w:cs="Arial"/>
          <w:b/>
          <w:bCs/>
        </w:rPr>
      </w:pPr>
    </w:p>
    <w:p w14:paraId="10EC2489" w14:textId="4EBFBDF2" w:rsidR="00E61BF2" w:rsidRDefault="00E61BF2" w:rsidP="00E61B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V J E Š T A J  O  R A D U</w:t>
      </w:r>
    </w:p>
    <w:p w14:paraId="4E4267D2" w14:textId="77777777" w:rsidR="00E61BF2" w:rsidRDefault="00E61BF2" w:rsidP="00E61BF2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>za period 01. 01. 2022. do 31.12. 2022. godine</w:t>
      </w:r>
    </w:p>
    <w:p w14:paraId="6495CB23" w14:textId="77777777" w:rsidR="00E61BF2" w:rsidRDefault="00E61BF2" w:rsidP="00E61BF2">
      <w:pPr>
        <w:jc w:val="both"/>
        <w:rPr>
          <w:rFonts w:ascii="Arial" w:hAnsi="Arial" w:cs="Arial"/>
          <w:b/>
          <w:bCs/>
          <w:i/>
        </w:rPr>
      </w:pPr>
    </w:p>
    <w:p w14:paraId="619EF479" w14:textId="77777777" w:rsidR="00E61BF2" w:rsidRDefault="00E61BF2" w:rsidP="00E61BF2">
      <w:pPr>
        <w:jc w:val="both"/>
        <w:rPr>
          <w:rFonts w:ascii="Arial" w:hAnsi="Arial" w:cs="Arial"/>
          <w:b/>
        </w:rPr>
      </w:pPr>
    </w:p>
    <w:p w14:paraId="2A15C257" w14:textId="77777777" w:rsidR="00E61BF2" w:rsidRDefault="00E61BF2" w:rsidP="00E61BF2">
      <w:pPr>
        <w:jc w:val="both"/>
        <w:rPr>
          <w:rFonts w:ascii="Arial" w:hAnsi="Arial" w:cs="Arial"/>
          <w:b/>
        </w:rPr>
      </w:pPr>
    </w:p>
    <w:p w14:paraId="1FCD4B2A" w14:textId="77777777" w:rsidR="00E61BF2" w:rsidRDefault="00E61BF2" w:rsidP="00E61BF2">
      <w:pPr>
        <w:jc w:val="both"/>
        <w:rPr>
          <w:rFonts w:ascii="Arial" w:hAnsi="Arial" w:cs="Arial"/>
          <w:b/>
        </w:rPr>
      </w:pPr>
    </w:p>
    <w:p w14:paraId="21C94FA5" w14:textId="77777777" w:rsidR="00E61BF2" w:rsidRDefault="00E61BF2" w:rsidP="00E61BF2">
      <w:pPr>
        <w:jc w:val="both"/>
        <w:rPr>
          <w:rFonts w:ascii="Arial" w:hAnsi="Arial" w:cs="Arial"/>
          <w:b/>
        </w:rPr>
      </w:pPr>
    </w:p>
    <w:p w14:paraId="4301280F" w14:textId="77777777" w:rsidR="00E61BF2" w:rsidRDefault="00E61BF2" w:rsidP="00E61BF2">
      <w:pPr>
        <w:jc w:val="both"/>
        <w:rPr>
          <w:rFonts w:ascii="Arial" w:hAnsi="Arial" w:cs="Arial"/>
          <w:b/>
        </w:rPr>
      </w:pPr>
    </w:p>
    <w:p w14:paraId="1E6AAD5B" w14:textId="77777777" w:rsidR="00E61BF2" w:rsidRDefault="00E61BF2" w:rsidP="00E61BF2">
      <w:pPr>
        <w:jc w:val="both"/>
        <w:rPr>
          <w:rFonts w:ascii="Arial" w:hAnsi="Arial" w:cs="Arial"/>
          <w:b/>
        </w:rPr>
      </w:pPr>
    </w:p>
    <w:p w14:paraId="7D8930BB" w14:textId="77777777" w:rsidR="00E61BF2" w:rsidRDefault="00E61BF2" w:rsidP="00E61BF2">
      <w:pPr>
        <w:jc w:val="both"/>
        <w:rPr>
          <w:rFonts w:ascii="Arial" w:hAnsi="Arial" w:cs="Arial"/>
          <w:b/>
        </w:rPr>
      </w:pPr>
    </w:p>
    <w:p w14:paraId="131F6A60" w14:textId="77777777" w:rsidR="00E61BF2" w:rsidRDefault="00E61BF2" w:rsidP="00E61BF2">
      <w:pPr>
        <w:jc w:val="both"/>
        <w:rPr>
          <w:rFonts w:ascii="Arial" w:hAnsi="Arial" w:cs="Arial"/>
          <w:b/>
        </w:rPr>
      </w:pPr>
    </w:p>
    <w:p w14:paraId="3740A2D7" w14:textId="77777777" w:rsidR="00E61BF2" w:rsidRDefault="00E61BF2" w:rsidP="00E61BF2">
      <w:pPr>
        <w:jc w:val="both"/>
        <w:rPr>
          <w:rFonts w:ascii="Arial" w:hAnsi="Arial" w:cs="Arial"/>
          <w:b/>
        </w:rPr>
      </w:pPr>
    </w:p>
    <w:p w14:paraId="45B3F443" w14:textId="77777777" w:rsidR="00E61BF2" w:rsidRDefault="00E61BF2" w:rsidP="00E61BF2">
      <w:pPr>
        <w:jc w:val="both"/>
        <w:rPr>
          <w:rFonts w:ascii="Arial" w:hAnsi="Arial" w:cs="Arial"/>
          <w:b/>
        </w:rPr>
      </w:pPr>
    </w:p>
    <w:p w14:paraId="23AE863C" w14:textId="77777777" w:rsidR="00E61BF2" w:rsidRDefault="00E61BF2" w:rsidP="00E61BF2">
      <w:pPr>
        <w:jc w:val="both"/>
        <w:rPr>
          <w:rFonts w:ascii="Arial" w:hAnsi="Arial" w:cs="Arial"/>
          <w:b/>
        </w:rPr>
      </w:pPr>
    </w:p>
    <w:p w14:paraId="796061BE" w14:textId="77777777" w:rsidR="00E61BF2" w:rsidRDefault="00E61BF2" w:rsidP="00E61BF2">
      <w:pPr>
        <w:spacing w:after="0"/>
        <w:sectPr w:rsidR="00E61BF2">
          <w:pgSz w:w="12240" w:h="15840"/>
          <w:pgMar w:top="851" w:right="1134" w:bottom="851" w:left="1418" w:header="720" w:footer="957" w:gutter="0"/>
          <w:pgNumType w:start="0"/>
          <w:cols w:space="720"/>
        </w:sectPr>
      </w:pPr>
    </w:p>
    <w:p w14:paraId="0192ADD7" w14:textId="77777777" w:rsidR="00E61BF2" w:rsidRDefault="00E61BF2" w:rsidP="00E61BF2">
      <w:pPr>
        <w:jc w:val="both"/>
        <w:rPr>
          <w:rFonts w:ascii="Arial" w:hAnsi="Arial" w:cs="Arial"/>
        </w:rPr>
      </w:pPr>
      <w:r w:rsidRPr="007772B9">
        <w:rPr>
          <w:rFonts w:ascii="Arial" w:hAnsi="Arial" w:cs="Arial"/>
          <w:b/>
        </w:rPr>
        <w:lastRenderedPageBreak/>
        <w:t>I – UVODNI DIO</w:t>
      </w:r>
      <w:r>
        <w:rPr>
          <w:rFonts w:ascii="Arial" w:hAnsi="Arial" w:cs="Arial"/>
          <w:b/>
        </w:rPr>
        <w:t xml:space="preserve"> </w:t>
      </w:r>
    </w:p>
    <w:p w14:paraId="7323AF4C" w14:textId="77777777" w:rsidR="00E61BF2" w:rsidRDefault="00E61BF2" w:rsidP="00E61BF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Primarne nadležnosti Kantonalne uprave za šumarstvo (U daljem tekstu: Uprava) proizilaze iz odredbi Zakona o šumama („Službene novine SBK/KSB“, broj 5/14, 12/15, 8/16, 7/18, 14/20 i 1/23), a ostali zakoni i podzakonski propisi koje primjenjuje u svom radu odnosno iz kojih na posredan način proizilaze određene nadležnosti institucije su:</w:t>
      </w:r>
    </w:p>
    <w:p w14:paraId="3B08FE88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organizaciji organa uprave u Federaciji BiH („Službene novine Federacije BiH“, broj 35/05);</w:t>
      </w:r>
    </w:p>
    <w:p w14:paraId="63197973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državnoj službi u organima uprave u Federaciji Bosne i Hercegovine („Službene novine Federacije BiH“, broj 29/03,34/04, 54/04, 67/05 i 8/06 i 4/12) i Zakon o preuzimanju Zakona o državnoj službi u Federaciji BiH („Službene novine SBK/KSB“, broj 7/11);</w:t>
      </w:r>
    </w:p>
    <w:p w14:paraId="63552D02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namještenicima u organima državne službe u Federaciji BiH („Službene novine Federacije BiH“, broj 49/05);</w:t>
      </w:r>
    </w:p>
    <w:p w14:paraId="55AC85B5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stvarnim pravima („Službene novine Federacije BiH“, broj 66/13 i 100/13);</w:t>
      </w:r>
    </w:p>
    <w:p w14:paraId="569264BE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upravnom postupku („Službene novine Federacije BiH, broj 2/98 i 48/99);</w:t>
      </w:r>
    </w:p>
    <w:p w14:paraId="492FADC1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budžetima u Federaciji Bosne i Hercegovine („Službene novine Federacije BiH“ broj 102/13);</w:t>
      </w:r>
    </w:p>
    <w:p w14:paraId="4529B20F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sjemenu i sadnom materijalu šumskih i hortikulturnih vrsta drveća i grmlja („Službene novine Federacije BiH“, broj 71/05 i 8/10); </w:t>
      </w:r>
    </w:p>
    <w:p w14:paraId="6BA0C755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 („Službene novine Federacije BiH“, broj 40/02);</w:t>
      </w:r>
    </w:p>
    <w:p w14:paraId="120BF893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lovstvu („Službene novine Federacije BiH; broj 4/06, 8/10 i 81/14);</w:t>
      </w:r>
    </w:p>
    <w:p w14:paraId="704BDA12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od požara i vatrogastvu („Službene novine Federacije BiH“, broj 65/09);</w:t>
      </w:r>
    </w:p>
    <w:p w14:paraId="28F9C6FF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vodama („Službene novine Federacije BiH“, broj 70/06); </w:t>
      </w:r>
    </w:p>
    <w:p w14:paraId="1153F231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Krivični zakon („Službene novine Federacije BiH“, broj 36/03, 37/03, 21/04, 69/04, 18/05, 42/10, 42/11 i 59/14);</w:t>
      </w:r>
    </w:p>
    <w:p w14:paraId="5C7EF533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krivičnom postupku („Službene novine Federacije BiH“, broj 35/03, 37/03, 56/03, 78/04, 28/05, 55/06, 27/07, 53/07, 9/09, 12/10, 8/13 i 59/14);</w:t>
      </w:r>
    </w:p>
    <w:p w14:paraId="0D919699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prekršajima u Federaciji Bosne i Hercegovine („Službene novine Federacije BiH“, broj 63/14);</w:t>
      </w:r>
    </w:p>
    <w:p w14:paraId="254B22BB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od požara i vatrogastvu („Službene novine SBK/KSB“, broj 15/12);</w:t>
      </w:r>
    </w:p>
    <w:p w14:paraId="4E802DC9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 („Službene novine SBK/KSB“, broj 8/09;</w:t>
      </w:r>
    </w:p>
    <w:p w14:paraId="2669474C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rudarstvu („Službene novine SBK/KSB“, broj 15/01 i 3/10);</w:t>
      </w:r>
    </w:p>
    <w:p w14:paraId="2FE0E8D4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 („Službene novine SBK/KSB“, broj 14/02);</w:t>
      </w:r>
    </w:p>
    <w:p w14:paraId="6250EC06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plaćama i naknadama u organima vlasti Srednjobosanskog kantona („Službene novine SBK/KSB“, broj 2/12 i 5/14);</w:t>
      </w:r>
    </w:p>
    <w:p w14:paraId="557B884E" w14:textId="30A7A2F4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kancelarijskom poslovanju u Federaciji BiH (Službene novine F</w:t>
      </w:r>
      <w:r w:rsidR="005525AB">
        <w:rPr>
          <w:rFonts w:ascii="Arial" w:hAnsi="Arial" w:cs="Arial"/>
        </w:rPr>
        <w:t xml:space="preserve">ederacije </w:t>
      </w:r>
      <w:r>
        <w:rPr>
          <w:rFonts w:ascii="Arial" w:hAnsi="Arial" w:cs="Arial"/>
        </w:rPr>
        <w:t xml:space="preserve">BiH, broj 96/19) </w:t>
      </w:r>
    </w:p>
    <w:p w14:paraId="7F290846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jedinstvenoj metodologiji za procjenu šteta od prirodnih i drugih nesreća („Službene novine Federacije BiH“, broj 75/04 i 38/06);</w:t>
      </w:r>
    </w:p>
    <w:p w14:paraId="642F73DE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unutrašnjoj organizaciji Ministarstva poljoprivrede, vodoprivrede i šumarstva SBK, broj 06-02-1499/20 od 14.11.2020. godine</w:t>
      </w:r>
    </w:p>
    <w:p w14:paraId="0B7CF108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uvjetima i načinu davanja šume i šumskog zemljišta u državnom zemljištu u zakup i uspostavi prava služnosti („Službene novine SBK/KSB“, broj 10/14);</w:t>
      </w:r>
    </w:p>
    <w:p w14:paraId="53376A2A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načinu obilježavanja granica državnih šuma i šumskoga zemljišta te o vrsti i postavljanju graničnih znakova, („Službene novine SBK/KSB“, broj 11/14 i 11/22);</w:t>
      </w:r>
    </w:p>
    <w:p w14:paraId="0FF0B82F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Pravilnik o obimu mjera uspostavljanja i održavanja šumskoga reda te o načinu njihova provođenja, („Službene novine SBK/KSB“, broj 11/14);</w:t>
      </w:r>
    </w:p>
    <w:p w14:paraId="20D69E45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uvjetima koje moraju ispunjavati izvođači radova u šumarstvu, („Službene novine SBK/KSB“, broj 11/14);</w:t>
      </w:r>
      <w:r>
        <w:rPr>
          <w:rFonts w:ascii="Arial" w:hAnsi="Arial" w:cs="Arial"/>
          <w:highlight w:val="yellow"/>
        </w:rPr>
        <w:t xml:space="preserve"> </w:t>
      </w:r>
    </w:p>
    <w:p w14:paraId="25E7993E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doznaci, žigosanju, obrojčavanja i premjeravanju drvnih proizvoda i pojedinačnih stabala, dijelova stabala i grana koji potječu iz privatne šume, s poljoprivrednog zemljišta, javnog vodnog dobra, nekategorisanih površina, međa, javnih površina i građevinskog zemljišta, te o sadržaju i načinu izdavanja otpremnog iskaza za drvo, („Službene novine SBK/KSB“, broj 9/21);</w:t>
      </w:r>
    </w:p>
    <w:p w14:paraId="40EE99E5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načinu obavljanja tehničkoga prijema radova u šumi na redovnoj i sanitarnoj sječi, te šumskouzgojnih radova i radova na izgradnji i saniranju kamionskih, tehničkih puteva i traktorskih planki, („Službene novine SBK/KSB“, broj 9/21);</w:t>
      </w:r>
    </w:p>
    <w:p w14:paraId="1C92ACC7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načinu odabiranja i doznake stabala ili površina za sječu te sječe stabala, („Službene novine SBK/KSB“, broj 11/14);</w:t>
      </w:r>
    </w:p>
    <w:p w14:paraId="41FB05D1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uvjetima pod kojima se obavlja ispaša, žirenje, brst, kresanje grana i lisnika te sakupljanje šušnja i mahovine, („Službene novine SBK/KSB“, broj 11/14);</w:t>
      </w:r>
    </w:p>
    <w:p w14:paraId="561AED41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uzgoju, iskorištavanju, sakupljanju i prometu sekundarnih (nedrvnih) šumskih proizvoda, („Službene novine SBK/KSB“, broj 11/14);</w:t>
      </w:r>
    </w:p>
    <w:p w14:paraId="620CB7A5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katastru šuma, („Službene novine SBK/KSB“, broj 11/14);</w:t>
      </w:r>
    </w:p>
    <w:p w14:paraId="1CEE1766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načinu obračunavanja naknade štete za oštećene ili posječene šumske proizvode, („Službene novine SBK/KSB“, broj 11/14);</w:t>
      </w:r>
    </w:p>
    <w:p w14:paraId="75047174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sadržaju i postupku izrade šumskoprivrednih osnova za državne i privatne šume, („Službene novine SBK/KSB“, broj 11/14);</w:t>
      </w:r>
    </w:p>
    <w:p w14:paraId="46816155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načinu i oblliku vođenja evidencija, knjiga i registara, („Službene novine SBK/KSB“, broj 11/14);</w:t>
      </w:r>
    </w:p>
    <w:p w14:paraId="6C7FCCD2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zamjeni šume i šumskoga zemljišta („Službene novine SBK/KSB“, broj 11/14);</w:t>
      </w:r>
    </w:p>
    <w:p w14:paraId="7DE19769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Uputstvo o načinu, obliku i sadržaju obrasca za prijavu sječe („Službene novine SBK/KSB“, broj 11/14);</w:t>
      </w:r>
    </w:p>
    <w:p w14:paraId="527A928D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načinu utvrđivanju uslova za određivanje zona sanitarne zaštite i zaštitnih mjera za izvorišta vode za javno vodosnabdijevanje stanovništva („Službene novine Federacije BiH“, broj 88/12);</w:t>
      </w:r>
    </w:p>
    <w:p w14:paraId="43550B5B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ocjenjivanju rada državnih službenika u organima državne službe u Federaciji BiH („Službene novine Federacije BiH“, broj 30/20);</w:t>
      </w:r>
    </w:p>
    <w:p w14:paraId="30A17D9F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uslovima i načinu obavljanja sječe i šumskouzgojnih radova u privatnim šumama („Službene novine Federacije BiH“, broj 15/14);</w:t>
      </w:r>
    </w:p>
    <w:p w14:paraId="3E5D1541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izradi, sadržaju i primjeni šumskoprivrednih osnova („Službene novine Federacije BiH“, broj 15/14);</w:t>
      </w:r>
    </w:p>
    <w:p w14:paraId="140525F3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Uputstvo o vršenju izvještajnih i prognoznih poslova u zaštiti zdravlja bilja („Službene novine Federacije BiH”, broj 78/10);</w:t>
      </w:r>
    </w:p>
    <w:p w14:paraId="248D8BC2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Uputstvo o načinu obračunavanja, rokovima i postupku plaćanja naknada te o uplatnim računima na koje se usmjeravaju sredstva, kao i o obliku i sadržaju obrasca za obračun naknada („Službene novine SBK/KSB“, broj 14/14).</w:t>
      </w:r>
    </w:p>
    <w:p w14:paraId="653758F5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Uredba o naknadama koje nemaju karakter plaće i dodatku na plaću („Službene novine SBK/KSB“, broj 3/12, 5/12,5/14 i 7/14). </w:t>
      </w:r>
    </w:p>
    <w:p w14:paraId="175C93C9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radnim odnosima Ministarstva poljoprivrede, vodoprivrede i šumarstva SBK/KSB, broj 02-02-201/2019 od 04.04.2019. godine.</w:t>
      </w:r>
    </w:p>
    <w:p w14:paraId="559E4542" w14:textId="77777777" w:rsidR="00E61BF2" w:rsidRDefault="00E61BF2" w:rsidP="00E61BF2">
      <w:pPr>
        <w:numPr>
          <w:ilvl w:val="0"/>
          <w:numId w:val="23"/>
        </w:numPr>
        <w:tabs>
          <w:tab w:val="left" w:pos="360"/>
        </w:tabs>
        <w:suppressAutoHyphens/>
        <w:spacing w:after="0"/>
        <w:ind w:left="357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Pravilnik o izmjenama i dopuni Pravilnika o plaćama, dodatcima i naknadama državnih službenika i namještenika, broj 02-02-733/18 od 03.09.2018. godine i broj</w:t>
      </w:r>
      <w:r>
        <w:rPr>
          <w:rFonts w:ascii="Arial" w:hAnsi="Arial" w:cs="Arial"/>
          <w:lang w:val="hr-HR"/>
        </w:rPr>
        <w:t xml:space="preserve"> 06-02-02-4826/21 od 28.06.2021. godine.</w:t>
      </w:r>
    </w:p>
    <w:p w14:paraId="33D3DA81" w14:textId="77777777" w:rsidR="00E61BF2" w:rsidRDefault="00E61BF2" w:rsidP="00E61BF2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</w:rPr>
      </w:pPr>
    </w:p>
    <w:p w14:paraId="6172656C" w14:textId="77777777" w:rsidR="00E61BF2" w:rsidRDefault="00E61BF2" w:rsidP="00E61BF2">
      <w:pPr>
        <w:spacing w:before="240" w:after="120"/>
        <w:jc w:val="both"/>
        <w:rPr>
          <w:rFonts w:ascii="Arial" w:hAnsi="Arial" w:cs="Arial"/>
        </w:rPr>
      </w:pPr>
      <w:r w:rsidRPr="007772B9">
        <w:rPr>
          <w:rFonts w:ascii="Arial" w:hAnsi="Arial" w:cs="Arial"/>
          <w:b/>
        </w:rPr>
        <w:t>1. Organizaciono ustrojstvo</w:t>
      </w:r>
      <w:r>
        <w:rPr>
          <w:rFonts w:ascii="Arial" w:hAnsi="Arial" w:cs="Arial"/>
          <w:b/>
        </w:rPr>
        <w:t xml:space="preserve"> </w:t>
      </w:r>
    </w:p>
    <w:p w14:paraId="7CA9C2E9" w14:textId="77777777" w:rsidR="00E61BF2" w:rsidRDefault="00E61BF2" w:rsidP="00E61B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Uprava u organizacionom smislu predstavlja upravu u sastavu Ministarstva poljoprivrede, vodoprivrede i šumarstva SBK (U daljem tekstu: Ministarstvo). Upravom rukovodi direktor, ista se sastoji od direkcije Uprave sa sjedištem u Travniku u kojoj su formirane dvije osnovne organizacione jedinice - službe i to Služba za opće, pravne, ekonomske poslove i katastar i Služba za upravljanje i održivo gospodarenje šumskim resursom, te četiri </w:t>
      </w:r>
      <w:bookmarkStart w:id="0" w:name="_Hlk73429385"/>
      <w:r>
        <w:rPr>
          <w:rFonts w:ascii="Arial" w:hAnsi="Arial" w:cs="Arial"/>
        </w:rPr>
        <w:t xml:space="preserve">dislocirane organizacione jedinice - odjeljenja (Bugojno, Novi Travnik, Fojnica i Jajce), sa sjedištima i mjesnom nadležnošću nad općinama kako slijedi: </w:t>
      </w:r>
    </w:p>
    <w:p w14:paraId="17A76D51" w14:textId="77777777" w:rsidR="00E61BF2" w:rsidRDefault="00E61BF2" w:rsidP="00E61BF2">
      <w:pPr>
        <w:pStyle w:val="Odlomakpopisa"/>
        <w:numPr>
          <w:ilvl w:val="0"/>
          <w:numId w:val="24"/>
        </w:numPr>
        <w:suppressAutoHyphens/>
        <w:spacing w:after="0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Odjeljenje Bugojno</w:t>
      </w:r>
      <w:r>
        <w:rPr>
          <w:rFonts w:ascii="Arial" w:hAnsi="Arial" w:cs="Arial"/>
        </w:rPr>
        <w:t>, koje obuhvata područja općina Gornji Vakuf-Uskoplje, Bugojno i Donji Vakuf, sa sjedištem u Bugojnu i nadležnost nad gospodarenjem državnim šumama u okviru šumskogospodarskog područja „Gornjevrbasko“ i šumama u privatnom vlasništvu u gore navedenim općinama.</w:t>
      </w:r>
    </w:p>
    <w:p w14:paraId="0D197BE5" w14:textId="77777777" w:rsidR="00E61BF2" w:rsidRDefault="00E61BF2" w:rsidP="00E61BF2">
      <w:pPr>
        <w:pStyle w:val="Odlomakpopisa"/>
        <w:numPr>
          <w:ilvl w:val="0"/>
          <w:numId w:val="24"/>
        </w:numPr>
        <w:suppressAutoHyphens/>
        <w:spacing w:after="0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Odjeljenje Novi Travnik</w:t>
      </w:r>
      <w:r>
        <w:rPr>
          <w:rFonts w:ascii="Arial" w:hAnsi="Arial" w:cs="Arial"/>
        </w:rPr>
        <w:t>, koje obuhvata područja općina Travnik, Novi Travnik, Vitez i Busovača, sa sjedištem u NovomTravniku i nadležnost nad gospodarenjem državnim šumama u okviru šumskogospodarskog područja „Lašvansko“ i šumama u privatnom vlasništvu u gore navedenim općinama.</w:t>
      </w:r>
    </w:p>
    <w:p w14:paraId="25B2ADE6" w14:textId="77777777" w:rsidR="00E61BF2" w:rsidRDefault="00E61BF2" w:rsidP="00E61BF2">
      <w:pPr>
        <w:pStyle w:val="Odlomakpopisa"/>
        <w:numPr>
          <w:ilvl w:val="0"/>
          <w:numId w:val="24"/>
        </w:numPr>
        <w:suppressAutoHyphens/>
        <w:spacing w:after="0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Odjeljenje Fojnica</w:t>
      </w:r>
      <w:r>
        <w:rPr>
          <w:rFonts w:ascii="Arial" w:hAnsi="Arial" w:cs="Arial"/>
        </w:rPr>
        <w:t xml:space="preserve"> koje obuhvata područja općina Kiseljak, Fojnica i Kreševo, sa sjedištem u Fojnici i nadležnost nad gospodarenjem državnim šumama u okviru šumskogospodarskog područja „Fojničko“ i šumama u privatnom vlasništvu u gore navedenim općinama.</w:t>
      </w:r>
    </w:p>
    <w:p w14:paraId="52C622C0" w14:textId="77777777" w:rsidR="00E61BF2" w:rsidRDefault="00E61BF2" w:rsidP="00E61BF2">
      <w:pPr>
        <w:pStyle w:val="Odlomakpopisa"/>
        <w:numPr>
          <w:ilvl w:val="0"/>
          <w:numId w:val="24"/>
        </w:numPr>
        <w:suppressAutoHyphens/>
        <w:spacing w:after="0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Odjeljenje Jajce</w:t>
      </w:r>
      <w:r>
        <w:rPr>
          <w:rFonts w:ascii="Arial" w:hAnsi="Arial" w:cs="Arial"/>
        </w:rPr>
        <w:t xml:space="preserve"> koje obuhvata područja općina Jajce i Dobretići, sa sjedištem u Jajcu i nadležnost nad gospodarenjem državnim šumama u okviru šumskogospodarskog područja „Srednjevrbasko“ i šumama u privatnom vlasništvu u gore navedenim općinama.</w:t>
      </w:r>
    </w:p>
    <w:p w14:paraId="1630038F" w14:textId="77777777" w:rsidR="00E61BF2" w:rsidRDefault="00E61BF2" w:rsidP="00E61BF2">
      <w:pPr>
        <w:jc w:val="both"/>
        <w:rPr>
          <w:rFonts w:ascii="Arial" w:hAnsi="Arial" w:cs="Arial"/>
        </w:rPr>
      </w:pPr>
    </w:p>
    <w:p w14:paraId="4B053654" w14:textId="77777777" w:rsidR="00E61BF2" w:rsidRPr="007772B9" w:rsidRDefault="00E61BF2" w:rsidP="00E61BF2">
      <w:pPr>
        <w:pStyle w:val="Odlomakpopisa"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bookmarkStart w:id="1" w:name="_Hlk72913862"/>
      <w:bookmarkEnd w:id="0"/>
      <w:r w:rsidRPr="007772B9">
        <w:rPr>
          <w:rFonts w:ascii="Arial" w:hAnsi="Arial" w:cs="Arial"/>
          <w:b/>
        </w:rPr>
        <w:t>Ljudski resursi</w:t>
      </w:r>
    </w:p>
    <w:p w14:paraId="220202E5" w14:textId="77777777" w:rsidR="00E61BF2" w:rsidRDefault="00E61BF2" w:rsidP="00E61BF2">
      <w:pPr>
        <w:pStyle w:val="Odlomakpopisa"/>
        <w:spacing w:before="120"/>
        <w:ind w:left="465"/>
        <w:jc w:val="both"/>
        <w:rPr>
          <w:rFonts w:ascii="Arial" w:hAnsi="Arial" w:cs="Arial"/>
        </w:rPr>
      </w:pPr>
    </w:p>
    <w:p w14:paraId="4235BE84" w14:textId="77777777" w:rsidR="00E61BF2" w:rsidRDefault="00E61BF2" w:rsidP="00E61BF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Stanje u pogledu kadrovske popunjenosti sa danom 31.12.2022. godine je sljedeće:</w:t>
      </w:r>
    </w:p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3808"/>
        <w:gridCol w:w="1550"/>
        <w:gridCol w:w="1400"/>
        <w:gridCol w:w="1568"/>
      </w:tblGrid>
      <w:tr w:rsidR="00E61BF2" w14:paraId="2AAB16A3" w14:textId="77777777" w:rsidTr="00E61BF2">
        <w:trPr>
          <w:trHeight w:val="4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2DAB80E" w14:textId="77777777" w:rsidR="00E61BF2" w:rsidRDefault="00E61BF2">
            <w:pPr>
              <w:spacing w:line="2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Red.br.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BD3AC5B" w14:textId="77777777" w:rsidR="00E61BF2" w:rsidRDefault="00E61BF2">
            <w:pPr>
              <w:spacing w:line="2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radnog mjesta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287EC89" w14:textId="77777777" w:rsidR="00E61BF2" w:rsidRDefault="00E61BF2">
            <w:pPr>
              <w:spacing w:line="2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Predviđeno sistem.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38A1690" w14:textId="77777777" w:rsidR="00E61BF2" w:rsidRDefault="00E61BF2">
            <w:pPr>
              <w:spacing w:line="2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Popunjeno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908781" w14:textId="77777777" w:rsidR="00E61BF2" w:rsidRDefault="00E61BF2">
            <w:pPr>
              <w:spacing w:line="2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Upražnjeno</w:t>
            </w:r>
          </w:p>
        </w:tc>
      </w:tr>
      <w:tr w:rsidR="00E61BF2" w14:paraId="4617EBCF" w14:textId="77777777" w:rsidTr="00E61BF2">
        <w:trPr>
          <w:trHeight w:val="3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03C97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12A5F" w14:textId="77777777" w:rsidR="00E61BF2" w:rsidRDefault="00E6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Direktor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35D38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C296D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0CA5" w14:textId="77777777" w:rsidR="00E61BF2" w:rsidRDefault="00E61BF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61BF2" w14:paraId="6E982A97" w14:textId="77777777" w:rsidTr="00E61BF2">
        <w:trPr>
          <w:trHeight w:val="3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E442F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A8CB4" w14:textId="77777777" w:rsidR="00E61BF2" w:rsidRDefault="00E6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Šef službe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048FC3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BF26C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F71F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61BF2" w14:paraId="10414C2F" w14:textId="77777777" w:rsidTr="00E61BF2">
        <w:trPr>
          <w:trHeight w:val="3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6C3E3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5BDFF" w14:textId="77777777" w:rsidR="00E61BF2" w:rsidRDefault="00E6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Šef odjeljenja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6B401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4786E" w14:textId="23B98DE3" w:rsidR="00E61BF2" w:rsidRDefault="00390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D0DA6" w14:textId="77777777" w:rsidR="00E61BF2" w:rsidRDefault="00E61BF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61BF2" w14:paraId="3BD8068B" w14:textId="77777777" w:rsidTr="00E61BF2">
        <w:trPr>
          <w:trHeight w:val="3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4675D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E2EC8" w14:textId="77777777" w:rsidR="00E61BF2" w:rsidRDefault="00E6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Stručni savjetnik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579E3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1BB07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0D2EA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61BF2" w14:paraId="6F85A1FB" w14:textId="77777777" w:rsidTr="00E61BF2">
        <w:trPr>
          <w:trHeight w:val="3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FCA6D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859FD2" w14:textId="77777777" w:rsidR="00E61BF2" w:rsidRDefault="00E6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Viši stručni saradnik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512E88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2D8D1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4B9B8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61BF2" w14:paraId="140FC1A3" w14:textId="77777777" w:rsidTr="00E61BF2">
        <w:trPr>
          <w:trHeight w:val="3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407BA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959FD" w14:textId="77777777" w:rsidR="00E61BF2" w:rsidRDefault="00E6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Stručni saradnik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E1CA5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DC8B2" w14:textId="77777777" w:rsidR="00E61BF2" w:rsidRDefault="00E61BF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3E17" w14:textId="77777777" w:rsidR="00E61BF2" w:rsidRDefault="00E61BF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61BF2" w14:paraId="47374CFE" w14:textId="77777777" w:rsidTr="00E61BF2">
        <w:trPr>
          <w:trHeight w:val="36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4566B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4164B" w14:textId="77777777" w:rsidR="00E61BF2" w:rsidRDefault="00E6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Tehnički sekretar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0829C4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71AF9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282F9" w14:textId="77777777" w:rsidR="00E61BF2" w:rsidRDefault="00E61BF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1BF2" w14:paraId="35468D86" w14:textId="77777777" w:rsidTr="00E61BF2">
        <w:trPr>
          <w:trHeight w:val="3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19181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87C48C" w14:textId="77777777" w:rsidR="00E61BF2" w:rsidRDefault="00E6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Viši referent-geometar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8C2206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22110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B3754" w14:textId="77777777" w:rsidR="00E61BF2" w:rsidRDefault="00E61BF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1BF2" w14:paraId="5B72E7A3" w14:textId="77777777" w:rsidTr="00E61BF2">
        <w:trPr>
          <w:trHeight w:val="35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018D5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58455" w14:textId="77777777" w:rsidR="00E61BF2" w:rsidRDefault="00E6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Viši referent za šumarstvo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2B2E0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54145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5E4AF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-</w:t>
            </w:r>
          </w:p>
        </w:tc>
      </w:tr>
      <w:tr w:rsidR="00E61BF2" w14:paraId="75EFB2B9" w14:textId="77777777" w:rsidTr="00E61BF2">
        <w:trPr>
          <w:trHeight w:val="365"/>
          <w:jc w:val="center"/>
        </w:trPr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22D3ECA" w14:textId="77777777" w:rsidR="00E61BF2" w:rsidRDefault="00E6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Ukupno po sistematizaciji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CCEBEC5" w14:textId="77777777" w:rsidR="00E61BF2" w:rsidRDefault="00E61B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2798148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A61686C" w14:textId="77777777" w:rsidR="00E61BF2" w:rsidRDefault="00E61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bookmarkEnd w:id="1"/>
    <w:p w14:paraId="07A86BF4" w14:textId="77777777" w:rsidR="00E61BF2" w:rsidRPr="00BE749D" w:rsidRDefault="00E61BF2" w:rsidP="00E61BF2">
      <w:pPr>
        <w:spacing w:before="120" w:after="0"/>
        <w:jc w:val="both"/>
        <w:rPr>
          <w:rFonts w:ascii="Arial" w:hAnsi="Arial" w:cs="Arial"/>
        </w:rPr>
      </w:pPr>
      <w:r w:rsidRPr="00BE749D">
        <w:rPr>
          <w:rFonts w:ascii="Arial" w:hAnsi="Arial" w:cs="Arial"/>
        </w:rPr>
        <w:t xml:space="preserve">Trenutno stanje popunjenosti radnih mjesta  je dvadeset šest (26), upražnjeno je osam (8) radnih mjesta, i to šest (6) državnih službenika i dva (2) namještenika. U izvještajnom periodu popunjeno je upražnjeno radno mjesto šefa Odjeljenja Jajce, dok je u proceduri  postupak prijema dva državna službenika – stručni saradnik za iskorištavanje šuma i drvni fond i stručni saradnik za plan, analizu i ekonomske poslove u Kantonalnoj upravi za šumarstvo SBK i jednog namještenika (viši referent – tehnički sekretar) navedeno radno mjesto je upražnjeno krajem tekuće godine usljed sporazumnog preuzimanja namještenika u Službu za zajedničke poslove organa Srednjobosanskog kantona.  </w:t>
      </w:r>
    </w:p>
    <w:p w14:paraId="63423625" w14:textId="77777777" w:rsidR="00E61BF2" w:rsidRPr="00BE749D" w:rsidRDefault="00E61BF2" w:rsidP="00E61BF2">
      <w:pPr>
        <w:jc w:val="both"/>
        <w:rPr>
          <w:rFonts w:ascii="Arial" w:hAnsi="Arial" w:cs="Arial"/>
        </w:rPr>
      </w:pPr>
    </w:p>
    <w:p w14:paraId="27558F27" w14:textId="77777777" w:rsidR="00394D8C" w:rsidRPr="00BE749D" w:rsidRDefault="00394D8C" w:rsidP="00394D8C">
      <w:pPr>
        <w:spacing w:before="120"/>
        <w:jc w:val="both"/>
      </w:pPr>
      <w:r w:rsidRPr="00BE749D">
        <w:rPr>
          <w:rFonts w:ascii="Arial" w:hAnsi="Arial" w:cs="Arial"/>
          <w:b/>
        </w:rPr>
        <w:t>1.2. Radno-kancelarijski prostor</w:t>
      </w:r>
    </w:p>
    <w:p w14:paraId="186184CA" w14:textId="77777777" w:rsidR="00394D8C" w:rsidRPr="00BE749D" w:rsidRDefault="00394D8C" w:rsidP="00394D8C">
      <w:pPr>
        <w:spacing w:before="120"/>
        <w:jc w:val="both"/>
      </w:pPr>
      <w:r w:rsidRPr="00BE749D">
        <w:rPr>
          <w:rFonts w:ascii="Arial" w:hAnsi="Arial" w:cs="Arial"/>
        </w:rPr>
        <w:t>Uprava trenutno koristi 18 radnih kancelarija koje su u organizacionom i teritorijalnom pogledu raspoređene kako slijedi: direkcija Uprave (6), Odjeljenje Bugojno (3), Odjeljenje Novi Travnik (4), Odjeljenje Fojnica (3) i Odjeljenje Jajce (2)</w:t>
      </w:r>
    </w:p>
    <w:p w14:paraId="5127FC3F" w14:textId="77777777" w:rsidR="00A00209" w:rsidRPr="00BE749D" w:rsidRDefault="00A00209" w:rsidP="00A00209">
      <w:pPr>
        <w:spacing w:before="240"/>
        <w:jc w:val="both"/>
      </w:pPr>
      <w:r w:rsidRPr="00BE749D">
        <w:rPr>
          <w:rFonts w:ascii="Arial" w:hAnsi="Arial" w:cs="Arial"/>
          <w:b/>
        </w:rPr>
        <w:t>1.3. Materijalno-tehnička sredstva</w:t>
      </w:r>
    </w:p>
    <w:p w14:paraId="0604DF1F" w14:textId="77777777" w:rsidR="00A00209" w:rsidRPr="00BE749D" w:rsidRDefault="00A00209" w:rsidP="00A00209">
      <w:pPr>
        <w:spacing w:before="240" w:after="120"/>
        <w:jc w:val="both"/>
      </w:pPr>
      <w:r w:rsidRPr="00BE749D">
        <w:rPr>
          <w:rFonts w:ascii="Arial" w:hAnsi="Arial" w:cs="Arial"/>
        </w:rPr>
        <w:t>Stanje ključnih materijalno-tehničkih sredstava kojima raspolaže Kantonalna uprava za šumarstvo sa 31.12.2022. godine je prikazano u tabeli kako slijedi: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504"/>
        <w:gridCol w:w="505"/>
        <w:gridCol w:w="673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91"/>
      </w:tblGrid>
      <w:tr w:rsidR="00A00209" w14:paraId="066ED527" w14:textId="77777777" w:rsidTr="00A00209">
        <w:trPr>
          <w:trHeight w:val="2098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3F060C3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Organiz.</w:t>
            </w:r>
          </w:p>
          <w:p w14:paraId="37BCCAAB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jedinica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60B7D3F1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Radne prostorije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074AABE1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Laptop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56B09CB8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Računari / Printeri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507931B5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Skener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5474D80D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Telefon / fax. aparat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219148C3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Putničko vozilo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5DA112BE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Terensko vozilo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0758DBD1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GPS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76F59DC4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Dvogled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47B254ED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Busola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1F70D128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Kopir aparati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4614A2D4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Pištolj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20B77ACE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Kasa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extDirection w:val="btLr"/>
            <w:vAlign w:val="center"/>
            <w:hideMark/>
          </w:tcPr>
          <w:p w14:paraId="39EEF7DE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Pantljika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  <w:hideMark/>
          </w:tcPr>
          <w:p w14:paraId="1FA7E0FC" w14:textId="77777777" w:rsidR="00A00209" w:rsidRDefault="00A00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Prečnica</w:t>
            </w:r>
          </w:p>
        </w:tc>
      </w:tr>
      <w:tr w:rsidR="00A00209" w14:paraId="526FA1AA" w14:textId="77777777" w:rsidTr="00A00209">
        <w:trPr>
          <w:trHeight w:val="34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3F615" w14:textId="77777777" w:rsidR="00A00209" w:rsidRDefault="00A002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Direkcija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347751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D249A6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7603C72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1FBC4C5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2B88DDC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271806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D175A0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9A2DA0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2D53D4C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99D7535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A661FA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20960A0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CCCCBCA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7B2F35B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2E9DFB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00209" w14:paraId="1D6C4719" w14:textId="77777777" w:rsidTr="00A00209">
        <w:trPr>
          <w:trHeight w:val="34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99DDC9" w14:textId="77777777" w:rsidR="00A00209" w:rsidRDefault="00A002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Bugojno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E387D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A16C3" w14:textId="77777777" w:rsidR="00A00209" w:rsidRDefault="00A0020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7FA59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C1B6D" w14:textId="77777777" w:rsidR="00A00209" w:rsidRDefault="00A0020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84D812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22293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53ACA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D4BF9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85B37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EFF298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A921A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3C3F8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1B060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81DF4" w14:textId="77777777" w:rsidR="00A00209" w:rsidRDefault="00A00209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1F3A2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00209" w14:paraId="54D7DC26" w14:textId="77777777" w:rsidTr="00A00209">
        <w:trPr>
          <w:trHeight w:val="34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DF05B3A" w14:textId="77777777" w:rsidR="00A00209" w:rsidRDefault="00A00209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Travnik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8E8B568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28441DB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DF37B0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683F92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5B7557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DB17860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C63D8AF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7C9B4D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05E97D6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7F3D5CA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05D998C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1D870AA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7671DAC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9EA293F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3D46F5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00209" w14:paraId="29A3CEE0" w14:textId="77777777" w:rsidTr="00A00209">
        <w:trPr>
          <w:trHeight w:val="34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259204" w14:textId="77777777" w:rsidR="00A00209" w:rsidRDefault="00A002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Fojnica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5F9917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280E816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65480F0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2E3553A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4943F8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3C18040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161EB18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484DB60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7E0BBAD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8CD8D4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6715F5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C222C9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0BD3722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5F90373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05FC10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00209" w14:paraId="353F7950" w14:textId="77777777" w:rsidTr="00A00209">
        <w:trPr>
          <w:trHeight w:val="34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C4431C8" w14:textId="77777777" w:rsidR="00A00209" w:rsidRDefault="00A002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Jajce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36874B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9F12694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61EFE8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3D5F97" w14:textId="77777777" w:rsidR="00A00209" w:rsidRDefault="00A002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088E232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5A76CC" w14:textId="77777777" w:rsidR="00A00209" w:rsidRDefault="00A002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8C59C1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65C45CF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EF0A6A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6F53DC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EF0E01D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9D26D0F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8AEBEF4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E05CB3" w14:textId="77777777" w:rsidR="00A00209" w:rsidRDefault="00A002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511280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00209" w14:paraId="760BFE86" w14:textId="77777777" w:rsidTr="00A00209">
        <w:trPr>
          <w:trHeight w:val="340"/>
          <w:jc w:val="center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5F1DD078" w14:textId="77777777" w:rsidR="00A00209" w:rsidRDefault="00A002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Cs/>
              </w:rPr>
              <w:t>KUPNO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15D386B4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6EE36B93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25A2CB7C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29/7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716508DE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4C122F06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70A2D51D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31D6B4DE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14E581E4" w14:textId="77777777" w:rsidR="00A00209" w:rsidRDefault="00A0020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43B4C81E" w14:textId="77777777" w:rsidR="00A00209" w:rsidRDefault="00A0020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096DFAE6" w14:textId="77777777" w:rsidR="00A00209" w:rsidRDefault="00A0020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5B3EEE6B" w14:textId="77777777" w:rsidR="00A00209" w:rsidRDefault="00A0020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184D66CD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6C6D7779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3E8D5538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F0B0D59" w14:textId="77777777" w:rsidR="00A00209" w:rsidRDefault="00A002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</w:tr>
    </w:tbl>
    <w:p w14:paraId="4696E012" w14:textId="60D2A6A1" w:rsidR="00A00209" w:rsidRPr="00A00209" w:rsidRDefault="00A00209" w:rsidP="00394D8C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Uprava svojim kapacitetima vrši redovni godišnji popis materijalno-tehničkih sredstava koja se nalaze u direkciji i u dislociranim organizacionim jedinicama. U toku januara 2023. godine proveden je postupak obaveznog redovnog godišnjeg popisivanja stalnih sredstava, zaliha materijala, sitnog inventara, potraživanja i obaveza od strane komisija formiranih rješenjem direktora Uprave. Izvještajem o popisu predložen je otpis određenih materijalno-tehničkih sredstava zbog njihove dotrajalosti, nakon čega je predložen način rashodovanja istih.</w:t>
      </w:r>
    </w:p>
    <w:p w14:paraId="65E83EC2" w14:textId="4DBF070B" w:rsidR="00394D8C" w:rsidRPr="007772B9" w:rsidRDefault="00394D8C" w:rsidP="00394D8C">
      <w:pPr>
        <w:spacing w:before="240" w:after="120"/>
        <w:jc w:val="both"/>
      </w:pPr>
      <w:r w:rsidRPr="007772B9">
        <w:rPr>
          <w:rFonts w:ascii="Arial" w:hAnsi="Arial" w:cs="Arial"/>
          <w:b/>
        </w:rPr>
        <w:t>II - PROGRAMSKE AKTIVNOSTI</w:t>
      </w:r>
    </w:p>
    <w:p w14:paraId="19BC7384" w14:textId="77777777" w:rsidR="00394D8C" w:rsidRPr="00E61BF2" w:rsidRDefault="00394D8C" w:rsidP="00394D8C">
      <w:pPr>
        <w:spacing w:before="120"/>
        <w:jc w:val="both"/>
      </w:pPr>
      <w:r w:rsidRPr="00E61BF2">
        <w:rPr>
          <w:rFonts w:ascii="Arial" w:hAnsi="Arial" w:cs="Arial"/>
          <w:b/>
        </w:rPr>
        <w:t>1. Normativni dio</w:t>
      </w:r>
    </w:p>
    <w:p w14:paraId="6DA85D07" w14:textId="77777777" w:rsidR="00394D8C" w:rsidRPr="00E61BF2" w:rsidRDefault="00394D8C" w:rsidP="00394D8C">
      <w:pPr>
        <w:jc w:val="both"/>
        <w:rPr>
          <w:rFonts w:ascii="Arial" w:hAnsi="Arial" w:cs="Arial"/>
          <w:b/>
        </w:rPr>
      </w:pPr>
      <w:r w:rsidRPr="00E61BF2">
        <w:rPr>
          <w:rFonts w:ascii="Arial" w:hAnsi="Arial" w:cs="Arial"/>
          <w:b/>
        </w:rPr>
        <w:t>1.1. Aktivnosti u postupku izrade, donošenja i implementacije federalnog</w:t>
      </w:r>
    </w:p>
    <w:p w14:paraId="6F05B9B8" w14:textId="77777777" w:rsidR="00394D8C" w:rsidRPr="00E61BF2" w:rsidRDefault="00394D8C" w:rsidP="00394D8C">
      <w:pPr>
        <w:spacing w:after="240"/>
        <w:jc w:val="both"/>
        <w:rPr>
          <w:rFonts w:ascii="Arial" w:hAnsi="Arial" w:cs="Arial"/>
          <w:b/>
        </w:rPr>
      </w:pPr>
      <w:r w:rsidRPr="00E61BF2">
        <w:rPr>
          <w:rFonts w:ascii="Arial" w:hAnsi="Arial" w:cs="Arial"/>
          <w:b/>
        </w:rPr>
        <w:t xml:space="preserve">       Zakona o šumama </w:t>
      </w:r>
    </w:p>
    <w:p w14:paraId="49B2C280" w14:textId="349D64D9" w:rsidR="00394D8C" w:rsidRPr="00E61BF2" w:rsidRDefault="00394D8C" w:rsidP="00394D8C">
      <w:pPr>
        <w:spacing w:after="240"/>
        <w:jc w:val="both"/>
        <w:rPr>
          <w:rFonts w:ascii="Arial" w:hAnsi="Arial" w:cs="Arial"/>
        </w:rPr>
      </w:pPr>
      <w:r w:rsidRPr="00E61BF2">
        <w:rPr>
          <w:rFonts w:ascii="Arial" w:hAnsi="Arial" w:cs="Arial"/>
        </w:rPr>
        <w:t xml:space="preserve">Na </w:t>
      </w:r>
      <w:r w:rsidR="00DA36DB" w:rsidRPr="00E61BF2">
        <w:rPr>
          <w:rFonts w:ascii="Arial" w:hAnsi="Arial" w:cs="Arial"/>
        </w:rPr>
        <w:t>333</w:t>
      </w:r>
      <w:r w:rsidRPr="00E61BF2">
        <w:rPr>
          <w:rFonts w:ascii="Arial" w:hAnsi="Arial" w:cs="Arial"/>
        </w:rPr>
        <w:t>. sjednici održanoj 0</w:t>
      </w:r>
      <w:r w:rsidR="00DA36DB" w:rsidRPr="00E61BF2">
        <w:rPr>
          <w:rFonts w:ascii="Arial" w:hAnsi="Arial" w:cs="Arial"/>
        </w:rPr>
        <w:t>6</w:t>
      </w:r>
      <w:r w:rsidRPr="00E61BF2">
        <w:rPr>
          <w:rFonts w:ascii="Arial" w:hAnsi="Arial" w:cs="Arial"/>
        </w:rPr>
        <w:t>.</w:t>
      </w:r>
      <w:r w:rsidR="00DA36DB" w:rsidRPr="00E61BF2">
        <w:rPr>
          <w:rFonts w:ascii="Arial" w:hAnsi="Arial" w:cs="Arial"/>
        </w:rPr>
        <w:t>10</w:t>
      </w:r>
      <w:r w:rsidRPr="00E61BF2">
        <w:rPr>
          <w:rFonts w:ascii="Arial" w:hAnsi="Arial" w:cs="Arial"/>
        </w:rPr>
        <w:t>.202</w:t>
      </w:r>
      <w:r w:rsidR="00DA36DB" w:rsidRPr="00E61BF2">
        <w:rPr>
          <w:rFonts w:ascii="Arial" w:hAnsi="Arial" w:cs="Arial"/>
        </w:rPr>
        <w:t>2</w:t>
      </w:r>
      <w:r w:rsidRPr="00E61BF2">
        <w:rPr>
          <w:rFonts w:ascii="Arial" w:hAnsi="Arial" w:cs="Arial"/>
        </w:rPr>
        <w:t xml:space="preserve">. godine u Sarajevu, Vlada Federacije BiH usvojila je Informaciju o gospodarenju šumama u Federaciji BiH </w:t>
      </w:r>
      <w:r w:rsidR="00DA36DB" w:rsidRPr="00E61BF2">
        <w:rPr>
          <w:rFonts w:ascii="Arial" w:hAnsi="Arial" w:cs="Arial"/>
        </w:rPr>
        <w:t>za 2021.</w:t>
      </w:r>
      <w:r w:rsidRPr="00E61BF2">
        <w:rPr>
          <w:rFonts w:ascii="Arial" w:hAnsi="Arial" w:cs="Arial"/>
        </w:rPr>
        <w:t xml:space="preserve"> godin</w:t>
      </w:r>
      <w:r w:rsidR="00DA36DB" w:rsidRPr="00E61BF2">
        <w:rPr>
          <w:rFonts w:ascii="Arial" w:hAnsi="Arial" w:cs="Arial"/>
        </w:rPr>
        <w:t>u</w:t>
      </w:r>
      <w:r w:rsidRPr="00E61BF2">
        <w:rPr>
          <w:rFonts w:ascii="Arial" w:hAnsi="Arial" w:cs="Arial"/>
        </w:rPr>
        <w:t xml:space="preserve"> i planov</w:t>
      </w:r>
      <w:r w:rsidR="00DA36DB" w:rsidRPr="00E61BF2">
        <w:rPr>
          <w:rFonts w:ascii="Arial" w:hAnsi="Arial" w:cs="Arial"/>
        </w:rPr>
        <w:t>e</w:t>
      </w:r>
      <w:r w:rsidRPr="00E61BF2">
        <w:rPr>
          <w:rFonts w:ascii="Arial" w:hAnsi="Arial" w:cs="Arial"/>
        </w:rPr>
        <w:t xml:space="preserve"> gospodarenja šumama za 202</w:t>
      </w:r>
      <w:r w:rsidR="00DA36DB" w:rsidRPr="00E61BF2">
        <w:rPr>
          <w:rFonts w:ascii="Arial" w:hAnsi="Arial" w:cs="Arial"/>
        </w:rPr>
        <w:t>2</w:t>
      </w:r>
      <w:r w:rsidRPr="00E61BF2">
        <w:rPr>
          <w:rFonts w:ascii="Arial" w:hAnsi="Arial" w:cs="Arial"/>
        </w:rPr>
        <w:t xml:space="preserve">. godinu. S ciljem prevazilaženja teškog stanja u oblasti šumarstva zbog nepostojanja </w:t>
      </w:r>
      <w:bookmarkStart w:id="2" w:name="_Hlk73431277"/>
      <w:r w:rsidRPr="00E61BF2">
        <w:rPr>
          <w:rFonts w:ascii="Arial" w:hAnsi="Arial" w:cs="Arial"/>
        </w:rPr>
        <w:t>Zakona o šumama FBiH</w:t>
      </w:r>
      <w:bookmarkEnd w:id="2"/>
      <w:r w:rsidRPr="00E61BF2">
        <w:rPr>
          <w:rFonts w:ascii="Arial" w:hAnsi="Arial" w:cs="Arial"/>
        </w:rPr>
        <w:t xml:space="preserve">, Vlada FBiH je uputila urgenciju Parlamentu Federacije BiH da hitno razmatra Prijedlog Zakona o šumama, koji je utvrdila na 110. sjednici od 07.07.2017. godine i uputila u parlamentarnu proceduru. </w:t>
      </w:r>
      <w:bookmarkStart w:id="3" w:name="_Hlk73439125"/>
      <w:r w:rsidRPr="00E61BF2">
        <w:rPr>
          <w:rFonts w:ascii="Arial" w:hAnsi="Arial" w:cs="Arial"/>
        </w:rPr>
        <w:t>U toku izvještajnog perioda nije došlo do usvajanja Zakona o šumama FBiH.</w:t>
      </w:r>
    </w:p>
    <w:p w14:paraId="69DC8FAD" w14:textId="77777777" w:rsidR="00394D8C" w:rsidRPr="00E61BF2" w:rsidRDefault="00394D8C" w:rsidP="00394D8C">
      <w:pPr>
        <w:spacing w:after="240"/>
        <w:jc w:val="both"/>
        <w:rPr>
          <w:rFonts w:ascii="Arial" w:hAnsi="Arial" w:cs="Arial"/>
        </w:rPr>
      </w:pPr>
      <w:r w:rsidRPr="00E61BF2">
        <w:rPr>
          <w:rFonts w:ascii="Arial" w:hAnsi="Arial" w:cs="Arial"/>
        </w:rPr>
        <w:t>Vlada Federacije BiH je na 154.sjednici  održanoj 30.08.2018.godine u parlamentarnu proceduru uputila Nacrt zakona o reprodukcijskom materijalu šumskog i ukrasnog drveća i grmlja. Predstavnički dom Parlamenta Federacije BiH na 10. redovnoj sjednici, održanoj 29.01.2020.godine je  isti usvojio. U cilju usklađivanja zakonodavstva BiH s zakonodavstvom EU kao i prevazilaženje problema u ovoj oblasti Vlada Federacije BiH upućuje urgenciju Domu naroda da hitno stavi na dnevni red Nacrt zakona o reprodukcijskom materijalu šumskog i ukrasnog drveća i grmlja.</w:t>
      </w:r>
    </w:p>
    <w:p w14:paraId="7A148363" w14:textId="6EC1EAA3" w:rsidR="00394D8C" w:rsidRDefault="00394D8C" w:rsidP="00394D8C">
      <w:pPr>
        <w:spacing w:after="240"/>
        <w:jc w:val="both"/>
        <w:rPr>
          <w:rFonts w:ascii="Arial" w:hAnsi="Arial" w:cs="Arial"/>
        </w:rPr>
      </w:pPr>
      <w:r w:rsidRPr="00E61BF2">
        <w:rPr>
          <w:rFonts w:ascii="Arial" w:hAnsi="Arial" w:cs="Arial"/>
        </w:rPr>
        <w:t>U cilju prevazilaženja nagomilanih problema u oblast lovstva Federalno ministarstvo poljoprivrede, vodoprivrede i šumarstva je izradilo Prednacrt zakona o lovstvu i uputilo ga na mišljenje u novembru 2019.godine Federalnom ministarstvu finansija koje nakon dvije  urgencije Federalnog ministarstva za poljoprivredu, vodoprivredu i šumarstvo nije dostavilo svoje mišljenje. Vlada Federacije BiH upućuje urgenciju Federalnom ministarstvu finansija da u što kraćem roku dostavi svoje mišljenje na prednacrt zakona o lovstvu.</w:t>
      </w:r>
      <w:bookmarkEnd w:id="3"/>
    </w:p>
    <w:p w14:paraId="3773E0D5" w14:textId="77777777" w:rsidR="00BE749D" w:rsidRPr="00BE749D" w:rsidRDefault="00BE749D" w:rsidP="00394D8C">
      <w:pPr>
        <w:spacing w:after="240"/>
        <w:jc w:val="both"/>
        <w:rPr>
          <w:rFonts w:ascii="Arial" w:hAnsi="Arial" w:cs="Arial"/>
        </w:rPr>
      </w:pPr>
    </w:p>
    <w:p w14:paraId="00017869" w14:textId="77777777" w:rsidR="00394D8C" w:rsidRPr="007772B9" w:rsidRDefault="00394D8C" w:rsidP="00E61BF2">
      <w:pPr>
        <w:spacing w:after="0"/>
        <w:jc w:val="both"/>
        <w:rPr>
          <w:rFonts w:ascii="Arial" w:hAnsi="Arial" w:cs="Arial"/>
          <w:b/>
        </w:rPr>
      </w:pPr>
      <w:r w:rsidRPr="007772B9">
        <w:rPr>
          <w:rFonts w:ascii="Arial" w:hAnsi="Arial" w:cs="Arial"/>
          <w:b/>
        </w:rPr>
        <w:t>1.2. Aktivnosti na predlaganju izmjena i dopuna kantonalnog Zakona o šumama</w:t>
      </w:r>
    </w:p>
    <w:p w14:paraId="537508F8" w14:textId="77777777" w:rsidR="00394D8C" w:rsidRDefault="00394D8C" w:rsidP="00E61BF2">
      <w:pPr>
        <w:spacing w:after="0"/>
        <w:jc w:val="both"/>
        <w:rPr>
          <w:rFonts w:ascii="Arial" w:hAnsi="Arial" w:cs="Arial"/>
        </w:rPr>
      </w:pPr>
      <w:r w:rsidRPr="007772B9">
        <w:rPr>
          <w:rFonts w:ascii="Arial" w:hAnsi="Arial" w:cs="Arial"/>
          <w:b/>
        </w:rPr>
        <w:t xml:space="preserve">       i pratećih pravilnika</w:t>
      </w:r>
      <w:r w:rsidRPr="00E61BF2">
        <w:rPr>
          <w:rFonts w:ascii="Arial" w:hAnsi="Arial" w:cs="Arial"/>
        </w:rPr>
        <w:t xml:space="preserve"> </w:t>
      </w:r>
    </w:p>
    <w:p w14:paraId="6B889578" w14:textId="77777777" w:rsidR="00E61BF2" w:rsidRPr="00E61BF2" w:rsidRDefault="00E61BF2" w:rsidP="00E61BF2">
      <w:pPr>
        <w:spacing w:after="0"/>
        <w:jc w:val="both"/>
        <w:rPr>
          <w:rFonts w:ascii="Arial" w:hAnsi="Arial" w:cs="Arial"/>
        </w:rPr>
      </w:pPr>
    </w:p>
    <w:p w14:paraId="4EEC6B9B" w14:textId="577DEF21" w:rsidR="00394D8C" w:rsidRPr="007772B9" w:rsidRDefault="00394D8C" w:rsidP="007772B9">
      <w:pPr>
        <w:jc w:val="both"/>
        <w:rPr>
          <w:rFonts w:ascii="Arial" w:hAnsi="Arial" w:cs="Arial"/>
        </w:rPr>
      </w:pPr>
      <w:r w:rsidRPr="00E61BF2">
        <w:rPr>
          <w:rFonts w:ascii="Arial" w:hAnsi="Arial" w:cs="Arial"/>
        </w:rPr>
        <w:t xml:space="preserve">U toku navedenog izvještajnog perioda nije bilo aktivnosti na  izmjeni Zakona o šumama SBK. Nakon provedenih propisanih aktivnosti nadležnih organa na izmjenama Zakona o šumama u vezi sa vršenjem stručnih poslova u privatnim šumama  shodno članu 34. Zakona o šumama, u toku izvještajnog perioda od strane nadležnog Ministarstva poljoprivrede, vodoprivrede i šumarstva SBK, donesen je „Pravilnik o doznaci, žigosanju, obrojčavanju i premjeravanju drvnih proizvoda i pojedinačnih stabala, dijelova stabala i grana koji potječu iz privatne šume, s poljoprivrednog zemljišta, javnog vodnog dobra, nekategorisanih površina, međa, javnih površina i građevinskog </w:t>
      </w:r>
      <w:r w:rsidRPr="00E61BF2">
        <w:rPr>
          <w:rFonts w:ascii="Arial" w:hAnsi="Arial" w:cs="Arial"/>
        </w:rPr>
        <w:lastRenderedPageBreak/>
        <w:t>zemljišta, te o sadržaju i načinu izdavanja otpremnog iskaza za drvo“, „Pravilnik o načinu obavljanja  tehničkog prijema radova u šumi na redovnoj i sanitarnoj sječi, te šumskouzgojnih radova i radova na izgradnji i saniranju kamionskih, tehničkih puteva i traktorskih planki“ i „Pravilnik o načinu žigosanja, obrojčavanja i premjeravanja drva te o sadržaju i načinu izdavanja otpremnog iskaza za drvo u šumama u državnom vlasništvu“ („Službene novine SBK“, broj 9/21), koji su  stupili  na snagu dana 27.09.2021. godine.</w:t>
      </w:r>
    </w:p>
    <w:p w14:paraId="2C822AEC" w14:textId="731F821E" w:rsidR="00394D8C" w:rsidRPr="007772B9" w:rsidRDefault="00394D8C" w:rsidP="008A5296">
      <w:pPr>
        <w:jc w:val="both"/>
        <w:rPr>
          <w:rFonts w:ascii="Arial" w:hAnsi="Arial" w:cs="Arial"/>
        </w:rPr>
      </w:pPr>
      <w:r w:rsidRPr="007772B9">
        <w:rPr>
          <w:rFonts w:ascii="Arial" w:hAnsi="Arial" w:cs="Arial"/>
          <w:b/>
        </w:rPr>
        <w:t>1.3. Aktivnosti na implementaciji federalnog Zakona o lovstvu</w:t>
      </w:r>
      <w:r w:rsidRPr="007772B9">
        <w:rPr>
          <w:rFonts w:ascii="Arial" w:hAnsi="Arial" w:cs="Arial"/>
        </w:rPr>
        <w:t xml:space="preserve"> </w:t>
      </w:r>
    </w:p>
    <w:p w14:paraId="18B57109" w14:textId="7634F353" w:rsidR="00394D8C" w:rsidRPr="00E61BF2" w:rsidRDefault="00394D8C" w:rsidP="00394D8C">
      <w:pPr>
        <w:spacing w:before="120"/>
        <w:jc w:val="both"/>
        <w:rPr>
          <w:rFonts w:ascii="Arial" w:hAnsi="Arial" w:cs="Arial"/>
        </w:rPr>
      </w:pPr>
      <w:r w:rsidRPr="00E61BF2">
        <w:rPr>
          <w:rFonts w:ascii="Arial" w:hAnsi="Arial" w:cs="Arial"/>
        </w:rPr>
        <w:t xml:space="preserve">Obzirom da je Zakonom o izmjenama i dopunama Zakona o lovstvu („Službene novine Federacije BiH“, broj 81/14) u članu 39. propisano da će do okončanja postupka ustanovljenja i dodjele lovišta na korištenje u skladu sa odredbama tog zakona, brigu o uzgoju i zaštiti divljači voditi kantonalno ministarstvo, to je Vlada SBK, na prijedlog resornog ministarstva donijela Odluku o brigi o uzgoju i zaštiti divljači br.01-02-259/15 od 18.05.2015.godine, kojom je utvrdila da će do okončanja postupka ustanovljenja i dodjele lovišta na korištenje u skladu sa Zakonom o lovstvu, na području Srednjobosanskog kantona, brigu o uzgoju i zaštiti divljači voditi Uprava. Od strane Skupštine Srednjobosanskog kantona je na 13. sjednici održanoj 20.10.2020. godine donesena  </w:t>
      </w:r>
      <w:r w:rsidRPr="00E61BF2">
        <w:rPr>
          <w:rFonts w:ascii="Helvetica" w:hAnsi="Helvetica" w:cs="Helvetica"/>
          <w:shd w:val="clear" w:color="auto" w:fill="FFFFFF"/>
        </w:rPr>
        <w:t>Odluka o osnivanju lovišta na području Srednj</w:t>
      </w:r>
      <w:r w:rsidR="007772C2" w:rsidRPr="00E61BF2">
        <w:rPr>
          <w:rFonts w:ascii="Helvetica" w:hAnsi="Helvetica" w:cs="Helvetica"/>
          <w:shd w:val="clear" w:color="auto" w:fill="FFFFFF"/>
        </w:rPr>
        <w:t>e</w:t>
      </w:r>
      <w:r w:rsidRPr="00E61BF2">
        <w:rPr>
          <w:rFonts w:ascii="Helvetica" w:hAnsi="Helvetica" w:cs="Helvetica"/>
          <w:shd w:val="clear" w:color="auto" w:fill="FFFFFF"/>
        </w:rPr>
        <w:t>bosanskog kantona, broj 01-02-700/20 od 20.10.2020. godine  („Službene novine SBK/KSB", broj 14/20)  i u</w:t>
      </w:r>
      <w:r w:rsidR="007772C2" w:rsidRPr="00E61BF2">
        <w:rPr>
          <w:rFonts w:ascii="Helvetica" w:hAnsi="Helvetica" w:cs="Helvetica"/>
          <w:shd w:val="clear" w:color="auto" w:fill="FFFFFF"/>
        </w:rPr>
        <w:t xml:space="preserve"> 2021</w:t>
      </w:r>
      <w:r w:rsidRPr="00E61BF2">
        <w:rPr>
          <w:rFonts w:ascii="Helvetica" w:hAnsi="Helvetica" w:cs="Helvetica"/>
          <w:shd w:val="clear" w:color="auto" w:fill="FFFFFF"/>
        </w:rPr>
        <w:t xml:space="preserve"> godini potpisani  su Ugovori o dodjeli sportsko-privrednih lovišta (10) u zakup na period od deset godina.</w:t>
      </w:r>
      <w:r w:rsidR="005B527A" w:rsidRPr="00E61BF2">
        <w:rPr>
          <w:rFonts w:ascii="Helvetica" w:hAnsi="Helvetica" w:cs="Helvetica"/>
          <w:shd w:val="clear" w:color="auto" w:fill="FFFFFF"/>
        </w:rPr>
        <w:t xml:space="preserve"> U izvještajnoj godini donešeno je Rješenje o ustanovljenju uzgojnih područja za mrkog medvjeda u Federaciji Bosne i Hercegovine</w:t>
      </w:r>
      <w:r w:rsidRPr="00E61BF2">
        <w:rPr>
          <w:rFonts w:ascii="Arial" w:hAnsi="Arial" w:cs="Arial"/>
        </w:rPr>
        <w:t xml:space="preserve"> </w:t>
      </w:r>
      <w:r w:rsidR="005B527A" w:rsidRPr="00E61BF2">
        <w:rPr>
          <w:rFonts w:ascii="Arial" w:hAnsi="Arial" w:cs="Arial"/>
        </w:rPr>
        <w:t>( Službene novine Federacije BiH, broj: 38/22 od 10.06.2022.godine) gdje je pored ostalih ustanovljeno  Uzgojno područje za mrkog medvjeda u Srednjebosanskom kantonu.</w:t>
      </w:r>
      <w:r w:rsidRPr="00E61BF2">
        <w:rPr>
          <w:rFonts w:ascii="Arial" w:hAnsi="Arial" w:cs="Arial"/>
        </w:rPr>
        <w:t xml:space="preserve"> </w:t>
      </w:r>
    </w:p>
    <w:p w14:paraId="03BE1CD2" w14:textId="77777777" w:rsidR="00394D8C" w:rsidRPr="007772B9" w:rsidRDefault="00394D8C" w:rsidP="00394D8C">
      <w:pPr>
        <w:spacing w:before="240"/>
        <w:jc w:val="both"/>
      </w:pPr>
      <w:r w:rsidRPr="007772B9">
        <w:rPr>
          <w:rFonts w:ascii="Arial" w:hAnsi="Arial" w:cs="Arial"/>
          <w:b/>
        </w:rPr>
        <w:t>1.4. Aktivnosti na izmjenama i dopunama federalnog Zakona o lovstvu</w:t>
      </w:r>
    </w:p>
    <w:p w14:paraId="2F6460C2" w14:textId="77777777" w:rsidR="00394D8C" w:rsidRPr="00E61BF2" w:rsidRDefault="00394D8C" w:rsidP="00394D8C">
      <w:pPr>
        <w:spacing w:before="120"/>
        <w:jc w:val="both"/>
      </w:pPr>
      <w:r w:rsidRPr="00E61BF2">
        <w:rPr>
          <w:rFonts w:ascii="Arial" w:hAnsi="Arial" w:cs="Arial"/>
        </w:rPr>
        <w:t>U izvještajnom periodu Uprava je putem svojih predstavnika direktno učestvovala u izradi Nacrta izmjena i dopuna federalnog Zakona o lovstvu, te na izradi prijedloga za organizaciju lovišta na području SBK, te uzela učešće u procjeni šteta nastalih od divljači na šumskim, poljoprivrednim i drugim biljnim kulturama, kao i šteta na domaćim životinjama, (krupnog i sitnog zuba) i pčelinjacima.</w:t>
      </w:r>
    </w:p>
    <w:p w14:paraId="38E0BC5B" w14:textId="77777777" w:rsidR="00394D8C" w:rsidRPr="00B86768" w:rsidRDefault="00394D8C" w:rsidP="00394D8C">
      <w:pPr>
        <w:spacing w:before="120"/>
        <w:jc w:val="both"/>
        <w:rPr>
          <w:rFonts w:ascii="Arial" w:hAnsi="Arial" w:cs="Arial"/>
          <w:b/>
          <w:highlight w:val="yellow"/>
        </w:rPr>
      </w:pPr>
    </w:p>
    <w:p w14:paraId="20A6CCA5" w14:textId="77777777" w:rsidR="00394D8C" w:rsidRPr="007772B9" w:rsidRDefault="00394D8C" w:rsidP="00394D8C">
      <w:pPr>
        <w:spacing w:before="120"/>
        <w:jc w:val="both"/>
      </w:pPr>
      <w:r w:rsidRPr="007772B9">
        <w:rPr>
          <w:rFonts w:ascii="Arial" w:hAnsi="Arial" w:cs="Arial"/>
          <w:b/>
        </w:rPr>
        <w:t xml:space="preserve">2. Aktivnosti na ustrojavanju i vođenju katastra šuma </w:t>
      </w:r>
    </w:p>
    <w:p w14:paraId="3A05AAC3" w14:textId="77777777" w:rsidR="00394D8C" w:rsidRPr="00933A9D" w:rsidRDefault="00394D8C" w:rsidP="00394D8C">
      <w:pPr>
        <w:spacing w:before="240"/>
        <w:jc w:val="both"/>
      </w:pPr>
      <w:r w:rsidRPr="00933A9D">
        <w:rPr>
          <w:rFonts w:ascii="Arial" w:hAnsi="Arial" w:cs="Arial"/>
          <w:b/>
        </w:rPr>
        <w:t>2.1. Ustrojavanje i vođenje katastra šuma i šumskog zemljišta</w:t>
      </w:r>
    </w:p>
    <w:p w14:paraId="0674C5FF" w14:textId="77777777" w:rsidR="00394D8C" w:rsidRPr="00933A9D" w:rsidRDefault="00394D8C" w:rsidP="00394D8C">
      <w:pPr>
        <w:spacing w:before="60" w:after="60"/>
        <w:jc w:val="both"/>
        <w:rPr>
          <w:rFonts w:ascii="Arial" w:hAnsi="Arial" w:cs="Arial"/>
        </w:rPr>
      </w:pPr>
      <w:r w:rsidRPr="00933A9D">
        <w:rPr>
          <w:rFonts w:ascii="Arial" w:hAnsi="Arial" w:cs="Arial"/>
        </w:rPr>
        <w:t>U skladu sa članom 43. Zakona o šumama nadležnost Uprave je da vodi katastar šuma i šumskog zemljišta na području Kantona. U skladu sa navedenom obavezom vođen je katastar šuma i šumskog zemljišta za državne i privatne šume za područje Kantona, a osnovni elementi katastra iskazani su putem tabelarnih pregleda na odgovarajućim zakonom propisanim obrascima, te dostavljeni Federalnoj upravi za šumarstvo. Elementi katastra u pogledu površine, zalihe drvne mase i vlasništva nad šumama prikazani su narednim tabelarnim pregledom:</w:t>
      </w:r>
    </w:p>
    <w:p w14:paraId="523D69BD" w14:textId="55427693" w:rsidR="00C70DF1" w:rsidRPr="00933A9D" w:rsidRDefault="00C70DF1" w:rsidP="00C70DF1">
      <w:pPr>
        <w:spacing w:before="60" w:after="60"/>
        <w:jc w:val="both"/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168"/>
        <w:gridCol w:w="1501"/>
        <w:gridCol w:w="979"/>
        <w:gridCol w:w="1306"/>
        <w:gridCol w:w="1111"/>
        <w:gridCol w:w="1334"/>
      </w:tblGrid>
      <w:tr w:rsidR="00394D8C" w:rsidRPr="00933A9D" w14:paraId="71AD686D" w14:textId="77777777" w:rsidTr="009B2844">
        <w:trPr>
          <w:trHeight w:val="256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C823B" w14:textId="77777777" w:rsidR="00394D8C" w:rsidRPr="00933A9D" w:rsidRDefault="00394D8C" w:rsidP="009B2844">
            <w:pPr>
              <w:tabs>
                <w:tab w:val="left" w:pos="2610"/>
              </w:tabs>
              <w:spacing w:after="120"/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Općina/OJ     Šumarija/ŠPP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7CECEC" w14:textId="77777777" w:rsidR="00394D8C" w:rsidRPr="00933A9D" w:rsidRDefault="00394D8C" w:rsidP="009B2844">
            <w:pPr>
              <w:tabs>
                <w:tab w:val="left" w:pos="2610"/>
              </w:tabs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Državne šume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99EB42" w14:textId="77777777" w:rsidR="00394D8C" w:rsidRPr="00933A9D" w:rsidRDefault="00394D8C" w:rsidP="009B2844">
            <w:pPr>
              <w:tabs>
                <w:tab w:val="left" w:pos="2610"/>
              </w:tabs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Privatne šume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E30E6F" w14:textId="77777777" w:rsidR="00394D8C" w:rsidRPr="00933A9D" w:rsidRDefault="00394D8C" w:rsidP="009B2844">
            <w:pPr>
              <w:tabs>
                <w:tab w:val="left" w:pos="2610"/>
              </w:tabs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Državne i privatne šume</w:t>
            </w:r>
          </w:p>
        </w:tc>
      </w:tr>
      <w:tr w:rsidR="00394D8C" w:rsidRPr="00933A9D" w14:paraId="426233E1" w14:textId="77777777" w:rsidTr="009B2844">
        <w:trPr>
          <w:trHeight w:val="619"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0EF7" w14:textId="77777777" w:rsidR="00394D8C" w:rsidRPr="00933A9D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C26ECD4" w14:textId="77777777" w:rsidR="00394D8C" w:rsidRPr="00933A9D" w:rsidRDefault="00394D8C" w:rsidP="009B2844">
            <w:pPr>
              <w:tabs>
                <w:tab w:val="left" w:pos="261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Površina (ha)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584559" w14:textId="77777777" w:rsidR="00394D8C" w:rsidRPr="00933A9D" w:rsidRDefault="00394D8C" w:rsidP="009B2844">
            <w:pPr>
              <w:tabs>
                <w:tab w:val="left" w:pos="261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Zaliha k.d. (m</w:t>
            </w:r>
            <w:r w:rsidRPr="00933A9D">
              <w:rPr>
                <w:rFonts w:ascii="Arial" w:hAnsi="Arial" w:cs="Arial"/>
                <w:vertAlign w:val="superscript"/>
              </w:rPr>
              <w:t>3</w:t>
            </w:r>
            <w:r w:rsidRPr="00933A9D">
              <w:rPr>
                <w:rFonts w:ascii="Arial" w:hAnsi="Arial" w:cs="Arial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695A5A" w14:textId="77777777" w:rsidR="00394D8C" w:rsidRPr="00933A9D" w:rsidRDefault="00394D8C" w:rsidP="009B2844">
            <w:pPr>
              <w:tabs>
                <w:tab w:val="left" w:pos="261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Površina (ha)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BBDB48" w14:textId="77777777" w:rsidR="00394D8C" w:rsidRPr="00933A9D" w:rsidRDefault="00394D8C" w:rsidP="009B2844">
            <w:pPr>
              <w:tabs>
                <w:tab w:val="left" w:pos="261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Zaliha k.d. (m</w:t>
            </w:r>
            <w:r w:rsidRPr="00933A9D">
              <w:rPr>
                <w:rFonts w:ascii="Arial" w:hAnsi="Arial" w:cs="Arial"/>
                <w:vertAlign w:val="superscript"/>
              </w:rPr>
              <w:t>3</w:t>
            </w:r>
            <w:r w:rsidRPr="00933A9D">
              <w:rPr>
                <w:rFonts w:ascii="Arial" w:hAnsi="Arial" w:cs="Arial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D80F8D" w14:textId="77777777" w:rsidR="00394D8C" w:rsidRPr="00933A9D" w:rsidRDefault="00394D8C" w:rsidP="009B2844">
            <w:pPr>
              <w:tabs>
                <w:tab w:val="left" w:pos="261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Površina (ha)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D98F7A" w14:textId="77777777" w:rsidR="00394D8C" w:rsidRPr="00933A9D" w:rsidRDefault="00394D8C" w:rsidP="009B2844">
            <w:pPr>
              <w:tabs>
                <w:tab w:val="left" w:pos="261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Zaliha k.d. (m</w:t>
            </w:r>
            <w:r w:rsidRPr="00933A9D">
              <w:rPr>
                <w:rFonts w:ascii="Arial" w:hAnsi="Arial" w:cs="Arial"/>
                <w:vertAlign w:val="superscript"/>
              </w:rPr>
              <w:t>3</w:t>
            </w:r>
            <w:r w:rsidRPr="00933A9D">
              <w:rPr>
                <w:rFonts w:ascii="Arial" w:hAnsi="Arial" w:cs="Arial"/>
              </w:rPr>
              <w:t>)</w:t>
            </w:r>
          </w:p>
        </w:tc>
      </w:tr>
      <w:tr w:rsidR="00394D8C" w:rsidRPr="00933A9D" w14:paraId="7FF3CB21" w14:textId="77777777" w:rsidTr="009B2844">
        <w:trPr>
          <w:trHeight w:val="9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229E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Jajce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E61C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17.893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8A6D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3.526.523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51A8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2.800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A6F9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565.063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6B8E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20.693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2344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4.091.586</w:t>
            </w:r>
          </w:p>
        </w:tc>
      </w:tr>
      <w:tr w:rsidR="00394D8C" w:rsidRPr="00933A9D" w14:paraId="49185986" w14:textId="77777777" w:rsidTr="009B2844">
        <w:trPr>
          <w:trHeight w:val="9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B29D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Dobretići-dio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142B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860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7502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197.313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C131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898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621F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307.971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19A1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1.758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EB36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505.284</w:t>
            </w:r>
          </w:p>
        </w:tc>
      </w:tr>
      <w:tr w:rsidR="00394D8C" w:rsidRPr="00933A9D" w14:paraId="001428E7" w14:textId="77777777" w:rsidTr="009B2844">
        <w:trPr>
          <w:trHeight w:val="9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3A87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 xml:space="preserve">Donji Vakuf- dio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2683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2.668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1E6C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734.447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DCDD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FD01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C66F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2.668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7D92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734.447</w:t>
            </w:r>
          </w:p>
        </w:tc>
      </w:tr>
      <w:tr w:rsidR="00394D8C" w:rsidRPr="00933A9D" w14:paraId="0A37E25C" w14:textId="77777777" w:rsidTr="009B2844">
        <w:trPr>
          <w:trHeight w:val="9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D7BF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Travnik-dio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8C36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238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42.098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A694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3324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A879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ECDE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42.098</w:t>
            </w:r>
          </w:p>
        </w:tc>
      </w:tr>
      <w:tr w:rsidR="00394D8C" w:rsidRPr="00933A9D" w14:paraId="005A4FB4" w14:textId="77777777" w:rsidTr="009B2844">
        <w:trPr>
          <w:trHeight w:val="36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9181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b/>
                <w:i/>
              </w:rPr>
              <w:t>Srednjevrbasko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D08A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21.605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0D54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4.500.381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4F7E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3.698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77E7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873.034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BEBF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25.303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7974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5.373.415</w:t>
            </w:r>
          </w:p>
        </w:tc>
      </w:tr>
      <w:tr w:rsidR="00394D8C" w:rsidRPr="00933A9D" w14:paraId="372AA83E" w14:textId="77777777" w:rsidTr="009B2844">
        <w:trPr>
          <w:trHeight w:val="38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69E9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G. Vakuf-Usk.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C7FE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27.077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33EA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2.732.880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6D46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2.849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0B65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447.727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E9FF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29.926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058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3.180.607</w:t>
            </w:r>
          </w:p>
        </w:tc>
      </w:tr>
      <w:tr w:rsidR="00394D8C" w:rsidRPr="00933A9D" w14:paraId="1A057517" w14:textId="77777777" w:rsidTr="009B2844">
        <w:trPr>
          <w:trHeight w:val="36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15CE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Bugojno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8462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17.460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89E2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2.417.800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5441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3.217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2172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394.787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F878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20.677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D634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2.812.587</w:t>
            </w:r>
          </w:p>
        </w:tc>
      </w:tr>
      <w:tr w:rsidR="00394D8C" w:rsidRPr="00933A9D" w14:paraId="1FA69080" w14:textId="77777777" w:rsidTr="009B2844">
        <w:trPr>
          <w:trHeight w:val="36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B1EB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Donji Vakuf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77EA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17.728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02EE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2.871.442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43C6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2.857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B834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413.058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825A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20.585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9E8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3.284.500</w:t>
            </w:r>
          </w:p>
        </w:tc>
      </w:tr>
      <w:tr w:rsidR="00394D8C" w:rsidRPr="00933A9D" w14:paraId="7AA6BF3C" w14:textId="77777777" w:rsidTr="009B2844">
        <w:trPr>
          <w:trHeight w:val="36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4276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b/>
                <w:i/>
              </w:rPr>
              <w:t>Gornjevrbasko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790A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62.265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5C1C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8.022.122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722A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8.923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A6D9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1.255.572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BAC2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71.188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7BEC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9.277.694</w:t>
            </w:r>
          </w:p>
        </w:tc>
      </w:tr>
      <w:tr w:rsidR="00394D8C" w:rsidRPr="00933A9D" w14:paraId="5E3A4B2B" w14:textId="77777777" w:rsidTr="009B2844">
        <w:trPr>
          <w:trHeight w:val="36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4AF8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Dobretići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F4C5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1.925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F9E4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473.993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EE1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796B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C2E1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1.925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16BF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473.993</w:t>
            </w:r>
          </w:p>
        </w:tc>
      </w:tr>
      <w:tr w:rsidR="00394D8C" w:rsidRPr="00933A9D" w14:paraId="519EE16D" w14:textId="77777777" w:rsidTr="009B2844">
        <w:trPr>
          <w:trHeight w:val="36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89C8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Travnik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C3B4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26.177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A895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4.301.593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2DF3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4.113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AA9A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758.929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C24A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27.305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83E6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5.060.522</w:t>
            </w:r>
          </w:p>
        </w:tc>
      </w:tr>
      <w:tr w:rsidR="00394D8C" w:rsidRPr="00933A9D" w14:paraId="052854D5" w14:textId="77777777" w:rsidTr="009B2844">
        <w:trPr>
          <w:trHeight w:val="36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E864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Novi Travnik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1D59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16.190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8AB8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2.899.137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6ED8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1.455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F835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247.099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FBBF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17.524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A262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3.146.236</w:t>
            </w:r>
          </w:p>
        </w:tc>
      </w:tr>
      <w:tr w:rsidR="00394D8C" w:rsidRPr="00933A9D" w14:paraId="03AB21CE" w14:textId="77777777" w:rsidTr="009B2844">
        <w:trPr>
          <w:trHeight w:val="38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30F0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Vitez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64EB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9.132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5D6B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1.628.847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A7BD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1.305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DDA5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163.128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D090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9.734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2B68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1.791.975</w:t>
            </w:r>
          </w:p>
        </w:tc>
      </w:tr>
      <w:tr w:rsidR="00394D8C" w:rsidRPr="00933A9D" w14:paraId="0F319797" w14:textId="77777777" w:rsidTr="009B2844">
        <w:trPr>
          <w:trHeight w:val="42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9A66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Bus.-dio Fojnica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2E98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10.039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5A81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1.249.810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E62D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2.022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01A0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379.819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1039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12.061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1DEB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1.629.629</w:t>
            </w:r>
          </w:p>
        </w:tc>
      </w:tr>
      <w:tr w:rsidR="00394D8C" w:rsidRPr="00933A9D" w14:paraId="3FDA42A5" w14:textId="77777777" w:rsidTr="009B2844">
        <w:trPr>
          <w:trHeight w:val="36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3FD0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b/>
                <w:i/>
              </w:rPr>
              <w:t>Lašvansko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0519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63.463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77B6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10.553.380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3CB0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8.896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EEEC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1.548.975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BC69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72.539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D877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12.102.355</w:t>
            </w:r>
          </w:p>
        </w:tc>
      </w:tr>
      <w:tr w:rsidR="00394D8C" w:rsidRPr="00933A9D" w14:paraId="3B108946" w14:textId="77777777" w:rsidTr="009B2844">
        <w:trPr>
          <w:trHeight w:val="36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7FB2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Kiseljak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9BA5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5.348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C376" w14:textId="019D8EF4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59</w:t>
            </w:r>
            <w:r w:rsidR="00F12C65" w:rsidRPr="00933A9D">
              <w:rPr>
                <w:rFonts w:ascii="Arial" w:hAnsi="Arial" w:cs="Arial"/>
              </w:rPr>
              <w:t>8</w:t>
            </w:r>
            <w:r w:rsidR="00414C73" w:rsidRPr="00933A9D">
              <w:rPr>
                <w:rFonts w:ascii="Arial" w:hAnsi="Arial" w:cs="Arial"/>
              </w:rPr>
              <w:t>.</w:t>
            </w:r>
            <w:r w:rsidR="00F12C65" w:rsidRPr="00933A9D">
              <w:rPr>
                <w:rFonts w:ascii="Arial" w:hAnsi="Arial" w:cs="Arial"/>
              </w:rPr>
              <w:t>7</w:t>
            </w:r>
            <w:r w:rsidR="00414C73" w:rsidRPr="00933A9D">
              <w:rPr>
                <w:rFonts w:ascii="Arial" w:hAnsi="Arial" w:cs="Arial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5A63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2.381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5D9B" w14:textId="22F3C43E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345</w:t>
            </w:r>
            <w:r w:rsidR="00414C73" w:rsidRPr="00933A9D">
              <w:rPr>
                <w:rFonts w:ascii="Arial" w:hAnsi="Arial" w:cs="Arial"/>
              </w:rPr>
              <w:t>.</w:t>
            </w:r>
            <w:r w:rsidR="00F12C65" w:rsidRPr="00933A9D">
              <w:rPr>
                <w:rFonts w:ascii="Arial" w:hAnsi="Arial" w:cs="Arial"/>
              </w:rPr>
              <w:t>3</w:t>
            </w:r>
            <w:r w:rsidR="00414C73" w:rsidRPr="00933A9D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F4C1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7.729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43BD" w14:textId="61849F4B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944</w:t>
            </w:r>
            <w:r w:rsidR="00414C73" w:rsidRPr="00933A9D">
              <w:rPr>
                <w:rFonts w:ascii="Arial" w:hAnsi="Arial" w:cs="Arial"/>
              </w:rPr>
              <w:t>.000</w:t>
            </w:r>
          </w:p>
        </w:tc>
      </w:tr>
      <w:tr w:rsidR="00394D8C" w:rsidRPr="00933A9D" w14:paraId="500FF22F" w14:textId="77777777" w:rsidTr="009B2844">
        <w:trPr>
          <w:trHeight w:val="36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0438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Fojnica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9E41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20.623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E927" w14:textId="48A0460C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3.91</w:t>
            </w:r>
            <w:r w:rsidR="00F12C65" w:rsidRPr="00933A9D">
              <w:rPr>
                <w:rFonts w:ascii="Arial" w:hAnsi="Arial" w:cs="Arial"/>
              </w:rPr>
              <w:t>5</w:t>
            </w:r>
            <w:r w:rsidR="00414C73" w:rsidRPr="00933A9D">
              <w:rPr>
                <w:rFonts w:ascii="Arial" w:hAnsi="Arial" w:cs="Arial"/>
              </w:rPr>
              <w:t>.</w:t>
            </w:r>
            <w:r w:rsidR="00F12C65" w:rsidRPr="00933A9D">
              <w:rPr>
                <w:rFonts w:ascii="Arial" w:hAnsi="Arial" w:cs="Arial"/>
              </w:rPr>
              <w:t>8</w:t>
            </w:r>
            <w:r w:rsidR="00414C73" w:rsidRPr="00933A9D">
              <w:rPr>
                <w:rFonts w:ascii="Arial" w:hAnsi="Arial" w:cs="Arial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1FDD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1.815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1896" w14:textId="1170CD89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396</w:t>
            </w:r>
            <w:r w:rsidR="00414C73" w:rsidRPr="00933A9D">
              <w:rPr>
                <w:rFonts w:ascii="Arial" w:hAnsi="Arial" w:cs="Arial"/>
              </w:rPr>
              <w:t>.</w:t>
            </w:r>
            <w:r w:rsidR="00F12C65" w:rsidRPr="00933A9D">
              <w:rPr>
                <w:rFonts w:ascii="Arial" w:hAnsi="Arial" w:cs="Arial"/>
              </w:rPr>
              <w:t>5</w:t>
            </w:r>
            <w:r w:rsidR="00414C73" w:rsidRPr="00933A9D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FEEC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22.438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61B3" w14:textId="48BCF080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4.312</w:t>
            </w:r>
            <w:r w:rsidR="00414C73" w:rsidRPr="00933A9D">
              <w:rPr>
                <w:rFonts w:ascii="Arial" w:hAnsi="Arial" w:cs="Arial"/>
              </w:rPr>
              <w:t>.000</w:t>
            </w:r>
          </w:p>
        </w:tc>
      </w:tr>
      <w:tr w:rsidR="00394D8C" w:rsidRPr="00933A9D" w14:paraId="7C6E6D01" w14:textId="77777777" w:rsidTr="009B2844">
        <w:trPr>
          <w:trHeight w:val="36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CCF8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Kreševo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FC0C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10.313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0371" w14:textId="7C120C18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1.95</w:t>
            </w:r>
            <w:r w:rsidR="00F12C65" w:rsidRPr="00933A9D">
              <w:rPr>
                <w:rFonts w:ascii="Arial" w:hAnsi="Arial" w:cs="Arial"/>
              </w:rPr>
              <w:t>4</w:t>
            </w:r>
            <w:r w:rsidR="00414C73" w:rsidRPr="00933A9D">
              <w:rPr>
                <w:rFonts w:ascii="Arial" w:hAnsi="Arial" w:cs="Arial"/>
              </w:rPr>
              <w:t>.</w:t>
            </w:r>
            <w:r w:rsidR="00F12C65" w:rsidRPr="00933A9D">
              <w:rPr>
                <w:rFonts w:ascii="Arial" w:hAnsi="Arial" w:cs="Arial"/>
              </w:rPr>
              <w:t>7</w:t>
            </w:r>
            <w:r w:rsidR="00414C73" w:rsidRPr="00933A9D">
              <w:rPr>
                <w:rFonts w:ascii="Arial" w:hAnsi="Arial" w:cs="Arial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F0E6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1.131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824B" w14:textId="541EE0AA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210</w:t>
            </w:r>
            <w:r w:rsidR="00414C73" w:rsidRPr="00933A9D">
              <w:rPr>
                <w:rFonts w:ascii="Arial" w:hAnsi="Arial" w:cs="Arial"/>
              </w:rPr>
              <w:t>.</w:t>
            </w:r>
            <w:r w:rsidR="00F12C65" w:rsidRPr="00933A9D">
              <w:rPr>
                <w:rFonts w:ascii="Arial" w:hAnsi="Arial" w:cs="Arial"/>
              </w:rPr>
              <w:t>4</w:t>
            </w:r>
            <w:r w:rsidR="00414C73" w:rsidRPr="00933A9D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4FD0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11.444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ACDD" w14:textId="17A79C30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2.165</w:t>
            </w:r>
            <w:r w:rsidR="002B0550" w:rsidRPr="00933A9D">
              <w:rPr>
                <w:rFonts w:ascii="Arial" w:hAnsi="Arial" w:cs="Arial"/>
              </w:rPr>
              <w:t>.000</w:t>
            </w:r>
          </w:p>
        </w:tc>
      </w:tr>
      <w:tr w:rsidR="00394D8C" w:rsidRPr="00933A9D" w14:paraId="1E79F4A6" w14:textId="77777777" w:rsidTr="009B2844">
        <w:trPr>
          <w:trHeight w:val="36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AD95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b/>
                <w:i/>
              </w:rPr>
              <w:t>Fojničko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0E75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36.284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9CD6" w14:textId="0FBCFE53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6.</w:t>
            </w:r>
            <w:r w:rsidR="00F12C65" w:rsidRPr="00933A9D">
              <w:rPr>
                <w:rFonts w:ascii="Arial" w:hAnsi="Arial" w:cs="Arial"/>
              </w:rPr>
              <w:t>469.200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7ACF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5.327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3276" w14:textId="5E4F31EA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95</w:t>
            </w:r>
            <w:r w:rsidR="00F12C65" w:rsidRPr="00933A9D">
              <w:rPr>
                <w:rFonts w:ascii="Arial" w:hAnsi="Arial" w:cs="Arial"/>
              </w:rPr>
              <w:t>2</w:t>
            </w:r>
            <w:r w:rsidR="00414C73" w:rsidRPr="00933A9D">
              <w:rPr>
                <w:rFonts w:ascii="Arial" w:hAnsi="Arial" w:cs="Arial"/>
              </w:rPr>
              <w:t>.</w:t>
            </w:r>
            <w:r w:rsidR="00F12C65" w:rsidRPr="00933A9D">
              <w:rPr>
                <w:rFonts w:ascii="Arial" w:hAnsi="Arial" w:cs="Arial"/>
              </w:rPr>
              <w:t>2</w:t>
            </w:r>
            <w:r w:rsidR="00414C73" w:rsidRPr="00933A9D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BBDA" w14:textId="4767A03B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41.611</w:t>
            </w:r>
            <w:r w:rsidR="00B94712" w:rsidRPr="00933A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4BA6" w14:textId="2A3316F0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7.421</w:t>
            </w:r>
            <w:r w:rsidR="002B0550" w:rsidRPr="00933A9D">
              <w:rPr>
                <w:rFonts w:ascii="Arial" w:hAnsi="Arial" w:cs="Arial"/>
              </w:rPr>
              <w:t>.</w:t>
            </w:r>
            <w:r w:rsidR="00F12C65" w:rsidRPr="00933A9D">
              <w:rPr>
                <w:rFonts w:ascii="Arial" w:hAnsi="Arial" w:cs="Arial"/>
              </w:rPr>
              <w:t>4</w:t>
            </w:r>
            <w:r w:rsidR="002B0550" w:rsidRPr="00933A9D">
              <w:rPr>
                <w:rFonts w:ascii="Arial" w:hAnsi="Arial" w:cs="Arial"/>
              </w:rPr>
              <w:t>00</w:t>
            </w:r>
          </w:p>
        </w:tc>
      </w:tr>
      <w:tr w:rsidR="00394D8C" w:rsidRPr="00933A9D" w14:paraId="6611B0B1" w14:textId="77777777" w:rsidTr="009B2844">
        <w:trPr>
          <w:trHeight w:val="36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AB59DF" w14:textId="77777777" w:rsidR="00394D8C" w:rsidRPr="00933A9D" w:rsidRDefault="00394D8C" w:rsidP="009B2844">
            <w:pPr>
              <w:jc w:val="both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b/>
              </w:rPr>
              <w:t>UKUPNO (SBK)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A3AA7D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183.617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D03529" w14:textId="53B14453" w:rsidR="00394D8C" w:rsidRPr="00933A9D" w:rsidRDefault="00084BE9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29.545.</w:t>
            </w:r>
            <w:r w:rsidR="00F12C65" w:rsidRPr="00933A9D">
              <w:rPr>
                <w:rFonts w:ascii="Arial" w:hAnsi="Arial" w:cs="Arial"/>
              </w:rPr>
              <w:t>0</w:t>
            </w:r>
            <w:r w:rsidRPr="00933A9D">
              <w:rPr>
                <w:rFonts w:ascii="Arial" w:hAnsi="Arial" w:cs="Arial"/>
              </w:rPr>
              <w:t>83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941EC4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26.844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6D19DF" w14:textId="7C7130F1" w:rsidR="00394D8C" w:rsidRPr="00933A9D" w:rsidRDefault="002B0550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</w:t>
            </w:r>
            <w:r w:rsidR="00414C73" w:rsidRPr="00933A9D">
              <w:rPr>
                <w:rFonts w:ascii="Arial" w:hAnsi="Arial" w:cs="Arial"/>
              </w:rPr>
              <w:t>.629.</w:t>
            </w:r>
            <w:r w:rsidR="00953C1D" w:rsidRPr="00933A9D">
              <w:rPr>
                <w:rFonts w:ascii="Arial" w:hAnsi="Arial" w:cs="Arial"/>
              </w:rPr>
              <w:t>7</w:t>
            </w:r>
            <w:r w:rsidR="00414C73" w:rsidRPr="00933A9D">
              <w:rPr>
                <w:rFonts w:ascii="Arial" w:hAnsi="Arial" w:cs="Arial"/>
              </w:rPr>
              <w:t>81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866397" w14:textId="77777777" w:rsidR="00394D8C" w:rsidRPr="00933A9D" w:rsidRDefault="00394D8C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210.641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A78121" w14:textId="13728AE8" w:rsidR="00394D8C" w:rsidRPr="00933A9D" w:rsidRDefault="00414C73" w:rsidP="009B2844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34.17</w:t>
            </w:r>
            <w:r w:rsidR="00F12C65" w:rsidRPr="00933A9D">
              <w:rPr>
                <w:rFonts w:ascii="Arial" w:hAnsi="Arial" w:cs="Arial"/>
              </w:rPr>
              <w:t>4</w:t>
            </w:r>
            <w:r w:rsidRPr="00933A9D">
              <w:rPr>
                <w:rFonts w:ascii="Arial" w:hAnsi="Arial" w:cs="Arial"/>
              </w:rPr>
              <w:t>.</w:t>
            </w:r>
            <w:r w:rsidR="00F12C65" w:rsidRPr="00933A9D">
              <w:rPr>
                <w:rFonts w:ascii="Arial" w:hAnsi="Arial" w:cs="Arial"/>
              </w:rPr>
              <w:t>8</w:t>
            </w:r>
            <w:r w:rsidRPr="00933A9D">
              <w:rPr>
                <w:rFonts w:ascii="Arial" w:hAnsi="Arial" w:cs="Arial"/>
              </w:rPr>
              <w:t>64</w:t>
            </w:r>
          </w:p>
        </w:tc>
      </w:tr>
    </w:tbl>
    <w:p w14:paraId="4FB4711C" w14:textId="6A7C2C06" w:rsidR="00394D8C" w:rsidRPr="00C863BC" w:rsidRDefault="00394D8C" w:rsidP="00394D8C">
      <w:pPr>
        <w:spacing w:before="240"/>
        <w:jc w:val="both"/>
        <w:rPr>
          <w:rFonts w:ascii="Arial" w:hAnsi="Arial" w:cs="Arial"/>
        </w:rPr>
      </w:pPr>
      <w:r w:rsidRPr="00C863BC">
        <w:rPr>
          <w:rFonts w:ascii="Arial" w:hAnsi="Arial" w:cs="Arial"/>
        </w:rPr>
        <w:t xml:space="preserve">Iz prethodno navedenog tabelarnog pregleda vidljivo je da ukupna površina državnih i privatnih šuma za područje Kantona iznosi 210.641 hektara (državne šume 183.617 hektara ili 87,2%, privatne šume 26.844ha ili 12,8%) sa zalihom drvne mase od </w:t>
      </w:r>
      <w:r w:rsidR="00414C73" w:rsidRPr="00C863BC">
        <w:rPr>
          <w:rFonts w:ascii="Arial" w:hAnsi="Arial" w:cs="Arial"/>
        </w:rPr>
        <w:t>34.17</w:t>
      </w:r>
      <w:r w:rsidR="00953C1D" w:rsidRPr="00C863BC">
        <w:rPr>
          <w:rFonts w:ascii="Arial" w:hAnsi="Arial" w:cs="Arial"/>
        </w:rPr>
        <w:t>4</w:t>
      </w:r>
      <w:r w:rsidR="00414C73" w:rsidRPr="00C863BC">
        <w:rPr>
          <w:rFonts w:ascii="Arial" w:hAnsi="Arial" w:cs="Arial"/>
        </w:rPr>
        <w:t>.</w:t>
      </w:r>
      <w:r w:rsidR="00953C1D" w:rsidRPr="00C863BC">
        <w:rPr>
          <w:rFonts w:ascii="Arial" w:hAnsi="Arial" w:cs="Arial"/>
        </w:rPr>
        <w:t>8</w:t>
      </w:r>
      <w:r w:rsidR="00414C73" w:rsidRPr="00C863BC">
        <w:rPr>
          <w:rFonts w:ascii="Arial" w:hAnsi="Arial" w:cs="Arial"/>
        </w:rPr>
        <w:t>64</w:t>
      </w:r>
      <w:r w:rsidRPr="00C863BC">
        <w:rPr>
          <w:rFonts w:ascii="Arial" w:hAnsi="Arial" w:cs="Arial"/>
        </w:rPr>
        <w:t xml:space="preserve"> m</w:t>
      </w:r>
      <w:r w:rsidRPr="00C863BC">
        <w:rPr>
          <w:rFonts w:ascii="Arial" w:hAnsi="Arial" w:cs="Arial"/>
          <w:vertAlign w:val="superscript"/>
        </w:rPr>
        <w:t>3</w:t>
      </w:r>
      <w:r w:rsidRPr="00C863BC">
        <w:rPr>
          <w:rFonts w:ascii="Arial" w:hAnsi="Arial" w:cs="Arial"/>
        </w:rPr>
        <w:t xml:space="preserve"> krupnog drveta (državne šume 2</w:t>
      </w:r>
      <w:r w:rsidR="00414C73" w:rsidRPr="00C863BC">
        <w:rPr>
          <w:rFonts w:ascii="Arial" w:hAnsi="Arial" w:cs="Arial"/>
        </w:rPr>
        <w:t>9</w:t>
      </w:r>
      <w:r w:rsidRPr="00C863BC">
        <w:rPr>
          <w:rFonts w:ascii="Arial" w:hAnsi="Arial" w:cs="Arial"/>
        </w:rPr>
        <w:t>.</w:t>
      </w:r>
      <w:r w:rsidR="00414C73" w:rsidRPr="00C863BC">
        <w:rPr>
          <w:rFonts w:ascii="Arial" w:hAnsi="Arial" w:cs="Arial"/>
        </w:rPr>
        <w:t>545.</w:t>
      </w:r>
      <w:r w:rsidR="00953C1D" w:rsidRPr="00C863BC">
        <w:rPr>
          <w:rFonts w:ascii="Arial" w:hAnsi="Arial" w:cs="Arial"/>
        </w:rPr>
        <w:t>0</w:t>
      </w:r>
      <w:r w:rsidR="00414C73" w:rsidRPr="00C863BC">
        <w:rPr>
          <w:rFonts w:ascii="Arial" w:hAnsi="Arial" w:cs="Arial"/>
        </w:rPr>
        <w:t>83</w:t>
      </w:r>
      <w:r w:rsidRPr="00C863BC">
        <w:rPr>
          <w:rFonts w:ascii="Arial" w:hAnsi="Arial" w:cs="Arial"/>
        </w:rPr>
        <w:t xml:space="preserve"> m</w:t>
      </w:r>
      <w:r w:rsidRPr="00C863BC">
        <w:rPr>
          <w:rFonts w:ascii="Arial" w:hAnsi="Arial" w:cs="Arial"/>
          <w:vertAlign w:val="superscript"/>
        </w:rPr>
        <w:t>3</w:t>
      </w:r>
      <w:r w:rsidRPr="00C863BC">
        <w:rPr>
          <w:rFonts w:ascii="Arial" w:hAnsi="Arial" w:cs="Arial"/>
        </w:rPr>
        <w:t xml:space="preserve"> ili 86,</w:t>
      </w:r>
      <w:r w:rsidR="00414C73" w:rsidRPr="00C863BC">
        <w:rPr>
          <w:rFonts w:ascii="Arial" w:hAnsi="Arial" w:cs="Arial"/>
        </w:rPr>
        <w:t>4</w:t>
      </w:r>
      <w:r w:rsidRPr="00C863BC">
        <w:rPr>
          <w:rFonts w:ascii="Arial" w:hAnsi="Arial" w:cs="Arial"/>
        </w:rPr>
        <w:t xml:space="preserve">5%, privatne šume </w:t>
      </w:r>
      <w:r w:rsidR="00414C73" w:rsidRPr="00C863BC">
        <w:rPr>
          <w:rFonts w:ascii="Arial" w:hAnsi="Arial" w:cs="Arial"/>
        </w:rPr>
        <w:t>4.629.</w:t>
      </w:r>
      <w:r w:rsidR="00953C1D" w:rsidRPr="00C863BC">
        <w:rPr>
          <w:rFonts w:ascii="Arial" w:hAnsi="Arial" w:cs="Arial"/>
        </w:rPr>
        <w:t>7</w:t>
      </w:r>
      <w:r w:rsidR="00414C73" w:rsidRPr="00C863BC">
        <w:rPr>
          <w:rFonts w:ascii="Arial" w:hAnsi="Arial" w:cs="Arial"/>
        </w:rPr>
        <w:t>81</w:t>
      </w:r>
      <w:r w:rsidRPr="00C863BC">
        <w:rPr>
          <w:rFonts w:ascii="Arial" w:hAnsi="Arial" w:cs="Arial"/>
        </w:rPr>
        <w:t xml:space="preserve"> m</w:t>
      </w:r>
      <w:r w:rsidRPr="00C863BC">
        <w:rPr>
          <w:rFonts w:ascii="Arial" w:hAnsi="Arial" w:cs="Arial"/>
          <w:vertAlign w:val="superscript"/>
        </w:rPr>
        <w:t>3</w:t>
      </w:r>
      <w:r w:rsidRPr="00C863BC">
        <w:rPr>
          <w:rFonts w:ascii="Arial" w:hAnsi="Arial" w:cs="Arial"/>
        </w:rPr>
        <w:t xml:space="preserve"> ili 13,</w:t>
      </w:r>
      <w:r w:rsidR="00414C73" w:rsidRPr="00C863BC">
        <w:rPr>
          <w:rFonts w:ascii="Arial" w:hAnsi="Arial" w:cs="Arial"/>
        </w:rPr>
        <w:t>5</w:t>
      </w:r>
      <w:r w:rsidRPr="00C863BC">
        <w:rPr>
          <w:rFonts w:ascii="Arial" w:hAnsi="Arial" w:cs="Arial"/>
        </w:rPr>
        <w:t xml:space="preserve">5%). </w:t>
      </w:r>
    </w:p>
    <w:p w14:paraId="58640DD8" w14:textId="77777777" w:rsidR="00394D8C" w:rsidRPr="00C863BC" w:rsidRDefault="00394D8C" w:rsidP="00394D8C">
      <w:pPr>
        <w:spacing w:before="240"/>
        <w:jc w:val="both"/>
      </w:pPr>
      <w:r w:rsidRPr="00C863BC">
        <w:rPr>
          <w:rFonts w:ascii="Arial" w:hAnsi="Arial" w:cs="Arial"/>
          <w:b/>
        </w:rPr>
        <w:t>2.2. Aktivnosti na obnavljanju i obilježavanju granica šuma i šumskog zemljišta</w:t>
      </w:r>
    </w:p>
    <w:p w14:paraId="2C24C586" w14:textId="156D7707" w:rsidR="00394D8C" w:rsidRPr="00C863BC" w:rsidRDefault="00394D8C" w:rsidP="007772B9">
      <w:pPr>
        <w:spacing w:before="120"/>
        <w:jc w:val="both"/>
      </w:pPr>
      <w:r w:rsidRPr="00C863BC">
        <w:rPr>
          <w:rFonts w:ascii="Arial" w:hAnsi="Arial" w:cs="Arial"/>
        </w:rPr>
        <w:lastRenderedPageBreak/>
        <w:t xml:space="preserve">U izvještajnom periodu sa aspekta obilježavanja granica između državnog i privatnog vlasništva, a postupajući po odredbama Pravilnika o načinu obilježavanja granica državnih šuma i šumskoga zemljišta, vrsti i postavljanju graničnih znakova kao i potpisanog Protokola za provedbu postupka obnavljanja i obilježavanja granica od strane resornog kantonalnog Ministarstva, Društva i Uprave, ovlašteni predstavnici Uprave kao članovi komisija su uzeli aktivno učešće u provedbi navedenih aktivnosti, po kom osnovu je od strane Društva doneseno </w:t>
      </w:r>
      <w:r w:rsidR="00B86768" w:rsidRPr="00C863BC">
        <w:rPr>
          <w:rFonts w:ascii="Arial" w:hAnsi="Arial" w:cs="Arial"/>
        </w:rPr>
        <w:t>15</w:t>
      </w:r>
      <w:r w:rsidR="00C70DF1" w:rsidRPr="00C863BC">
        <w:rPr>
          <w:rFonts w:ascii="Arial" w:hAnsi="Arial" w:cs="Arial"/>
        </w:rPr>
        <w:t>4</w:t>
      </w:r>
      <w:r w:rsidRPr="00C863BC">
        <w:rPr>
          <w:rFonts w:ascii="Arial" w:hAnsi="Arial" w:cs="Arial"/>
        </w:rPr>
        <w:t xml:space="preserve"> odluka o obnavljanju i obilježavanju granica, a realizacija istih okončana je u </w:t>
      </w:r>
      <w:r w:rsidR="00801DB5" w:rsidRPr="00C863BC">
        <w:rPr>
          <w:rFonts w:ascii="Arial" w:hAnsi="Arial" w:cs="Arial"/>
        </w:rPr>
        <w:t xml:space="preserve">92 </w:t>
      </w:r>
      <w:r w:rsidRPr="00C863BC">
        <w:rPr>
          <w:rFonts w:ascii="Arial" w:hAnsi="Arial" w:cs="Arial"/>
        </w:rPr>
        <w:t xml:space="preserve">predmeta. </w:t>
      </w:r>
    </w:p>
    <w:p w14:paraId="1E5F952B" w14:textId="11E0967F" w:rsidR="00394D8C" w:rsidRPr="007772B9" w:rsidRDefault="00394D8C" w:rsidP="008A5296">
      <w:pPr>
        <w:spacing w:after="0"/>
        <w:jc w:val="both"/>
      </w:pPr>
      <w:r w:rsidRPr="007772B9">
        <w:rPr>
          <w:rFonts w:ascii="Arial" w:hAnsi="Arial" w:cs="Arial"/>
          <w:b/>
        </w:rPr>
        <w:t>3. Aktivnosti na izradi i praćenju realizacije programa i planova gospodarenja</w:t>
      </w:r>
      <w:r w:rsidR="00C863BC">
        <w:t xml:space="preserve"> </w:t>
      </w:r>
      <w:r w:rsidRPr="007772B9">
        <w:rPr>
          <w:rFonts w:ascii="Arial" w:hAnsi="Arial" w:cs="Arial"/>
          <w:b/>
        </w:rPr>
        <w:t xml:space="preserve">šuma </w:t>
      </w:r>
    </w:p>
    <w:p w14:paraId="53EA5FB9" w14:textId="77777777" w:rsidR="00394D8C" w:rsidRPr="007772B9" w:rsidRDefault="00394D8C" w:rsidP="00394D8C">
      <w:pPr>
        <w:spacing w:before="120"/>
        <w:jc w:val="both"/>
      </w:pPr>
      <w:r w:rsidRPr="007772B9">
        <w:rPr>
          <w:rFonts w:ascii="Arial" w:hAnsi="Arial" w:cs="Arial"/>
          <w:b/>
        </w:rPr>
        <w:t>3.1. Učešće u izradi Šumarskog programa Federacije BiH</w:t>
      </w:r>
    </w:p>
    <w:p w14:paraId="61671286" w14:textId="7C97797C" w:rsidR="00394D8C" w:rsidRPr="007772B9" w:rsidRDefault="00394D8C" w:rsidP="00394D8C">
      <w:pPr>
        <w:spacing w:after="240"/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t>Ranije važećim Zakonom o šumama („Službene novine Federacije BiH“, br. 20/02, 29/03 i 37/04) bilo je propisano kako se Šumarskim programom Federacije BiH definiše opća politika šumarstva i politika gospodarenja divljači</w:t>
      </w:r>
      <w:r w:rsidR="00C863BC">
        <w:rPr>
          <w:rFonts w:ascii="Arial" w:hAnsi="Arial" w:cs="Arial"/>
        </w:rPr>
        <w:t xml:space="preserve"> </w:t>
      </w:r>
      <w:r w:rsidRPr="007772B9">
        <w:rPr>
          <w:rFonts w:ascii="Arial" w:hAnsi="Arial" w:cs="Arial"/>
        </w:rPr>
        <w:t xml:space="preserve">na području Federacije BiH. Prema navedenom propisu, Federalno Ministarstvo poljoprivrede, vodoprivrede i šumarstva odgovorno je za pripremu i izradu </w:t>
      </w:r>
      <w:bookmarkStart w:id="4" w:name="_Hlk73439152"/>
      <w:r w:rsidRPr="007772B9">
        <w:rPr>
          <w:rFonts w:ascii="Arial" w:hAnsi="Arial" w:cs="Arial"/>
        </w:rPr>
        <w:t>Šumarskog programa Federacije BiH</w:t>
      </w:r>
      <w:bookmarkEnd w:id="4"/>
      <w:r w:rsidRPr="007772B9">
        <w:rPr>
          <w:rFonts w:ascii="Arial" w:hAnsi="Arial" w:cs="Arial"/>
        </w:rPr>
        <w:t>, a donošenje pomenutog programa je u nadležnosti Parlamenta Federacije BiH (opći dio programa) i Vlade Federacije BiH (izvedbeni dio programa). Uprava je putem vlastitog predstavnika u Savjetu za izradu Šumarskog programa Federacije BiH uzela aktivno učešće. Vlada Federacije BiH je Opći dio šumarskog programa Federacije BiH prihvatila na 111. sjednici održanoj 12.07.2017. godine i isto uputila Parlamentu Federacije BiH na usvajanje. U toku izvještajnog perioda nije došlo do usvajanja Šumarskog programa Federacije BiH.</w:t>
      </w:r>
    </w:p>
    <w:p w14:paraId="4A3E821C" w14:textId="77777777" w:rsidR="00394D8C" w:rsidRPr="007772B9" w:rsidRDefault="00394D8C" w:rsidP="00394D8C">
      <w:pPr>
        <w:spacing w:before="240"/>
        <w:jc w:val="both"/>
      </w:pPr>
      <w:r w:rsidRPr="007772B9">
        <w:rPr>
          <w:rFonts w:ascii="Arial" w:hAnsi="Arial" w:cs="Arial"/>
          <w:b/>
        </w:rPr>
        <w:t>3.2. Kantonalni šumskorazvojni plan</w:t>
      </w:r>
    </w:p>
    <w:p w14:paraId="5B12476F" w14:textId="137210B1" w:rsidR="00394D8C" w:rsidRPr="007772B9" w:rsidRDefault="00394D8C" w:rsidP="00394D8C">
      <w:pPr>
        <w:spacing w:before="120" w:after="240"/>
        <w:jc w:val="both"/>
      </w:pPr>
      <w:r w:rsidRPr="007772B9">
        <w:rPr>
          <w:rFonts w:ascii="Arial" w:hAnsi="Arial" w:cs="Arial"/>
        </w:rPr>
        <w:t>Odredbama</w:t>
      </w:r>
      <w:r w:rsidR="00C863BC">
        <w:rPr>
          <w:rFonts w:ascii="Arial" w:hAnsi="Arial" w:cs="Arial"/>
        </w:rPr>
        <w:t xml:space="preserve"> </w:t>
      </w:r>
      <w:r w:rsidRPr="007772B9">
        <w:rPr>
          <w:rFonts w:ascii="Arial" w:hAnsi="Arial" w:cs="Arial"/>
        </w:rPr>
        <w:t>kantonalnog Zakona o šumama regulisano je da Uprava priprema kantonalni šumskorazvojni plan i podnosi ga Ministarstvu. Kako su ove aktivnosti uslovljene donošenjem Šumarskog programa Federacije BiH u izvještajnom periodu nije bilo aktivnosti po navedenom osnovu, budući da Šumarski program Federacije BiH nije donesen.</w:t>
      </w:r>
    </w:p>
    <w:p w14:paraId="03A57C36" w14:textId="0D165350" w:rsidR="00BE749D" w:rsidRPr="00BE749D" w:rsidRDefault="00394D8C" w:rsidP="00C863BC">
      <w:pPr>
        <w:spacing w:before="60" w:after="0"/>
        <w:jc w:val="both"/>
        <w:rPr>
          <w:rFonts w:ascii="Arial" w:hAnsi="Arial" w:cs="Arial"/>
          <w:b/>
        </w:rPr>
      </w:pPr>
      <w:r w:rsidRPr="007772B9">
        <w:rPr>
          <w:rFonts w:ascii="Arial" w:hAnsi="Arial" w:cs="Arial"/>
          <w:b/>
        </w:rPr>
        <w:t>3.3. Izrada i praćenje programa iz oblasti šumarstva koji se finansiraju i</w:t>
      </w:r>
      <w:r w:rsidR="00C863BC">
        <w:rPr>
          <w:rFonts w:ascii="Arial" w:hAnsi="Arial" w:cs="Arial"/>
          <w:b/>
        </w:rPr>
        <w:t xml:space="preserve"> </w:t>
      </w:r>
      <w:r w:rsidRPr="007772B9">
        <w:rPr>
          <w:rFonts w:ascii="Arial" w:hAnsi="Arial" w:cs="Arial"/>
          <w:b/>
        </w:rPr>
        <w:t>sufinansiraju iz kantonalnog budžeta</w:t>
      </w:r>
    </w:p>
    <w:p w14:paraId="7B5DE582" w14:textId="6580E500" w:rsidR="00394D8C" w:rsidRPr="007772B9" w:rsidRDefault="00394D8C" w:rsidP="00394D8C">
      <w:pPr>
        <w:spacing w:before="240"/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t>U toku izvještajnog perioda Uprava je nastavila implementaciju Programa utroška sredstava iz prethodne godine, a koji se odnosio na finansiranje projek</w:t>
      </w:r>
      <w:r w:rsidR="00B86768" w:rsidRPr="007772B9">
        <w:rPr>
          <w:rFonts w:ascii="Arial" w:hAnsi="Arial" w:cs="Arial"/>
        </w:rPr>
        <w:t>ata preduzeća koje gospodari državnim šumama u okviru</w:t>
      </w:r>
      <w:r w:rsidRPr="007772B9">
        <w:rPr>
          <w:rFonts w:ascii="Arial" w:hAnsi="Arial" w:cs="Arial"/>
        </w:rPr>
        <w:t xml:space="preserve"> </w:t>
      </w:r>
      <w:r w:rsidR="00B86768" w:rsidRPr="007772B9">
        <w:rPr>
          <w:rFonts w:ascii="Arial" w:hAnsi="Arial" w:cs="Arial"/>
        </w:rPr>
        <w:t>Programa utroška sredstava sa pozicije „Transfer - poticaj šumama u skladu s Zakonom o šumama“ utvrđen Budžetom Srednjobosanskog kantona sa kriterijama raspodjele sredstava za 2021. godinu</w:t>
      </w:r>
      <w:r w:rsidR="002D0287" w:rsidRPr="007772B9">
        <w:rPr>
          <w:rFonts w:ascii="Arial" w:hAnsi="Arial" w:cs="Arial"/>
        </w:rPr>
        <w:t>. koji  je usvojen Odlukom Vlade Kantona broj: 01-11-7-7673/2021 od 04.11.2021.</w:t>
      </w:r>
    </w:p>
    <w:p w14:paraId="5979D36D" w14:textId="065CC50D" w:rsidR="002D0287" w:rsidRPr="007772B9" w:rsidRDefault="002D0287" w:rsidP="00394D8C">
      <w:pPr>
        <w:spacing w:before="240"/>
        <w:jc w:val="both"/>
      </w:pPr>
      <w:r w:rsidRPr="007772B9">
        <w:rPr>
          <w:rFonts w:ascii="Arial" w:hAnsi="Arial" w:cs="Arial"/>
        </w:rPr>
        <w:t xml:space="preserve">Nastavljene su aktivnosti na praćenju i evaluaciji finansiranih projekata i namjenskog trošenja budžetskih sredstava. </w:t>
      </w:r>
    </w:p>
    <w:p w14:paraId="5C3AA828" w14:textId="3351E3AF" w:rsidR="00394D8C" w:rsidRDefault="002D0287" w:rsidP="00394D8C">
      <w:pPr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t>T</w:t>
      </w:r>
      <w:r w:rsidR="00394D8C" w:rsidRPr="007772B9">
        <w:rPr>
          <w:rFonts w:ascii="Arial" w:hAnsi="Arial" w:cs="Arial"/>
        </w:rPr>
        <w:t>okom izvještajne godine</w:t>
      </w:r>
      <w:r w:rsidRPr="007772B9">
        <w:rPr>
          <w:rFonts w:ascii="Arial" w:hAnsi="Arial" w:cs="Arial"/>
        </w:rPr>
        <w:t xml:space="preserve"> nastavljene su </w:t>
      </w:r>
      <w:r w:rsidR="00394D8C" w:rsidRPr="007772B9">
        <w:rPr>
          <w:rFonts w:ascii="Arial" w:hAnsi="Arial" w:cs="Arial"/>
        </w:rPr>
        <w:t xml:space="preserve"> aktivnosti </w:t>
      </w:r>
      <w:r w:rsidRPr="007772B9">
        <w:rPr>
          <w:rFonts w:ascii="Arial" w:hAnsi="Arial" w:cs="Arial"/>
        </w:rPr>
        <w:t xml:space="preserve"> na praćenju aktivnosti </w:t>
      </w:r>
      <w:r w:rsidR="00394D8C" w:rsidRPr="007772B9">
        <w:rPr>
          <w:rFonts w:ascii="Arial" w:hAnsi="Arial" w:cs="Arial"/>
        </w:rPr>
        <w:t>šumskogospodarskog društva na realizaciji  projek</w:t>
      </w:r>
      <w:r w:rsidRPr="007772B9">
        <w:rPr>
          <w:rFonts w:ascii="Arial" w:hAnsi="Arial" w:cs="Arial"/>
        </w:rPr>
        <w:t>a</w:t>
      </w:r>
      <w:r w:rsidR="00394D8C" w:rsidRPr="007772B9">
        <w:rPr>
          <w:rFonts w:ascii="Arial" w:hAnsi="Arial" w:cs="Arial"/>
        </w:rPr>
        <w:t>ta u zonama sanitarne zaštite izvorišta vode za piće „Kruščica“ shodno Odluci Vlade Kantona o proglašenju  navedenih šuma šumama posebne namjene.</w:t>
      </w:r>
    </w:p>
    <w:p w14:paraId="4D328D5B" w14:textId="77777777" w:rsidR="00C863BC" w:rsidRPr="007772B9" w:rsidRDefault="00C863BC" w:rsidP="00394D8C">
      <w:pPr>
        <w:jc w:val="both"/>
        <w:rPr>
          <w:rFonts w:ascii="Arial" w:hAnsi="Arial" w:cs="Arial"/>
        </w:rPr>
      </w:pPr>
    </w:p>
    <w:p w14:paraId="4F9D5137" w14:textId="77777777" w:rsidR="00394D8C" w:rsidRPr="007772B9" w:rsidRDefault="00394D8C" w:rsidP="00394D8C">
      <w:pPr>
        <w:spacing w:before="240"/>
        <w:jc w:val="both"/>
      </w:pPr>
      <w:r w:rsidRPr="007772B9">
        <w:rPr>
          <w:rFonts w:ascii="Arial" w:hAnsi="Arial" w:cs="Arial"/>
          <w:b/>
        </w:rPr>
        <w:lastRenderedPageBreak/>
        <w:t>3.4. Praćenje realizacije programa koji se finansiraju iz budžeta Federacije BiH</w:t>
      </w:r>
    </w:p>
    <w:p w14:paraId="614181F8" w14:textId="77777777" w:rsidR="00394D8C" w:rsidRPr="007772B9" w:rsidRDefault="00394D8C" w:rsidP="00394D8C">
      <w:pPr>
        <w:spacing w:before="240" w:after="240"/>
        <w:jc w:val="both"/>
        <w:rPr>
          <w:rFonts w:ascii="Arial" w:hAnsi="Arial" w:cs="Arial"/>
          <w:b/>
        </w:rPr>
      </w:pPr>
      <w:r w:rsidRPr="007772B9">
        <w:rPr>
          <w:rFonts w:ascii="Arial" w:hAnsi="Arial" w:cs="Arial"/>
        </w:rPr>
        <w:t>Kako još uvijek nije donesen federalni Zakon o šumama, to nije bilo izdvajanja iz Budžeta Federacije po navedenom osnovu, pa niti aktivnosti od ove Uprave po istom</w:t>
      </w:r>
      <w:r w:rsidRPr="007772B9">
        <w:rPr>
          <w:rFonts w:ascii="Arial" w:hAnsi="Arial" w:cs="Arial"/>
          <w:b/>
        </w:rPr>
        <w:t>.</w:t>
      </w:r>
    </w:p>
    <w:p w14:paraId="658F27E9" w14:textId="02F1D663" w:rsidR="00394D8C" w:rsidRPr="007772B9" w:rsidRDefault="00394D8C" w:rsidP="00394D8C">
      <w:pPr>
        <w:jc w:val="both"/>
        <w:rPr>
          <w:rFonts w:ascii="Arial" w:hAnsi="Arial" w:cs="Arial"/>
          <w:b/>
        </w:rPr>
      </w:pPr>
      <w:r w:rsidRPr="007772B9">
        <w:rPr>
          <w:rFonts w:ascii="Arial" w:hAnsi="Arial" w:cs="Arial"/>
          <w:b/>
        </w:rPr>
        <w:t>4. Aktivnosti na praćenju izrade i realizacije šumskoprivrednih osnova</w:t>
      </w:r>
    </w:p>
    <w:p w14:paraId="3FFAFBFF" w14:textId="77777777" w:rsidR="00394D8C" w:rsidRPr="007772B9" w:rsidRDefault="00394D8C" w:rsidP="00933A9D">
      <w:pPr>
        <w:spacing w:after="0"/>
        <w:jc w:val="both"/>
        <w:rPr>
          <w:rFonts w:ascii="Arial" w:hAnsi="Arial" w:cs="Arial"/>
          <w:b/>
        </w:rPr>
      </w:pPr>
      <w:r w:rsidRPr="007772B9">
        <w:rPr>
          <w:rFonts w:ascii="Arial" w:hAnsi="Arial" w:cs="Arial"/>
          <w:b/>
        </w:rPr>
        <w:t>4.1. Zaključivanje ugovora o prijenosu poslova gospodarenja državnim</w:t>
      </w:r>
    </w:p>
    <w:p w14:paraId="533560DE" w14:textId="12BA4ABE" w:rsidR="00933A9D" w:rsidRDefault="00394D8C" w:rsidP="00C863BC">
      <w:pPr>
        <w:spacing w:after="0"/>
        <w:jc w:val="both"/>
      </w:pPr>
      <w:r w:rsidRPr="007772B9">
        <w:rPr>
          <w:rFonts w:ascii="Arial" w:hAnsi="Arial" w:cs="Arial"/>
          <w:b/>
        </w:rPr>
        <w:t xml:space="preserve">       šumama na</w:t>
      </w:r>
      <w:r w:rsidRPr="007772B9">
        <w:rPr>
          <w:rFonts w:ascii="Arial" w:eastAsia="Arial" w:hAnsi="Arial" w:cs="Arial"/>
          <w:b/>
        </w:rPr>
        <w:t xml:space="preserve"> </w:t>
      </w:r>
      <w:r w:rsidRPr="007772B9">
        <w:rPr>
          <w:rFonts w:ascii="Arial" w:hAnsi="Arial" w:cs="Arial"/>
          <w:b/>
        </w:rPr>
        <w:t>području SBK</w:t>
      </w:r>
    </w:p>
    <w:p w14:paraId="073E5BCB" w14:textId="77777777" w:rsidR="00C863BC" w:rsidRPr="00C863BC" w:rsidRDefault="00C863BC" w:rsidP="00C863BC">
      <w:pPr>
        <w:spacing w:after="0"/>
        <w:jc w:val="both"/>
      </w:pPr>
    </w:p>
    <w:p w14:paraId="5E1C34F9" w14:textId="3E850268" w:rsidR="00394D8C" w:rsidRPr="00C863BC" w:rsidRDefault="00394D8C" w:rsidP="00394D8C">
      <w:pPr>
        <w:spacing w:after="240"/>
        <w:jc w:val="both"/>
      </w:pPr>
      <w:r w:rsidRPr="00C863BC">
        <w:rPr>
          <w:rFonts w:ascii="Arial" w:hAnsi="Arial" w:cs="Arial"/>
        </w:rPr>
        <w:t>U skladu sa odredbama Zakona o šumama („Službene novine SBK/KSB“, broj 5/14, 12/15, 8/16, 7/18</w:t>
      </w:r>
      <w:r w:rsidR="00933A9D" w:rsidRPr="00C863BC">
        <w:rPr>
          <w:rFonts w:ascii="Arial" w:hAnsi="Arial" w:cs="Arial"/>
        </w:rPr>
        <w:t xml:space="preserve">, </w:t>
      </w:r>
      <w:r w:rsidRPr="00C863BC">
        <w:rPr>
          <w:rFonts w:ascii="Arial" w:hAnsi="Arial" w:cs="Arial"/>
        </w:rPr>
        <w:t>4/20</w:t>
      </w:r>
      <w:r w:rsidR="00933A9D" w:rsidRPr="00C863BC">
        <w:rPr>
          <w:rFonts w:ascii="Arial" w:hAnsi="Arial" w:cs="Arial"/>
        </w:rPr>
        <w:t xml:space="preserve"> i 1/23</w:t>
      </w:r>
      <w:r w:rsidRPr="00C863BC">
        <w:rPr>
          <w:rFonts w:ascii="Arial" w:hAnsi="Arial" w:cs="Arial"/>
        </w:rPr>
        <w:t>) Ministarstvo poljoprivrede, vodoprivrede i šumarstva SBK je zaključenim Ugovorom o prijenosu poslova gospodarenja državnim šumama na području Srednjobosanskog kantona/Kantona Središnja Bosna broj</w:t>
      </w:r>
      <w:r w:rsidR="00775866" w:rsidRPr="00C863BC">
        <w:rPr>
          <w:rFonts w:ascii="Arial" w:hAnsi="Arial" w:cs="Arial"/>
        </w:rPr>
        <w:t>:</w:t>
      </w:r>
      <w:r w:rsidRPr="00C863BC">
        <w:rPr>
          <w:rFonts w:ascii="Arial" w:hAnsi="Arial" w:cs="Arial"/>
        </w:rPr>
        <w:t xml:space="preserve"> </w:t>
      </w:r>
      <w:r w:rsidR="00775866" w:rsidRPr="00C863BC">
        <w:rPr>
          <w:rFonts w:ascii="Arial" w:hAnsi="Arial" w:cs="Arial"/>
        </w:rPr>
        <w:t>12-22-1344/2022</w:t>
      </w:r>
      <w:r w:rsidRPr="00C863BC">
        <w:rPr>
          <w:rFonts w:ascii="Arial" w:hAnsi="Arial" w:cs="Arial"/>
        </w:rPr>
        <w:t xml:space="preserve"> od </w:t>
      </w:r>
      <w:r w:rsidR="00775866" w:rsidRPr="00C863BC">
        <w:rPr>
          <w:rFonts w:ascii="Arial" w:hAnsi="Arial" w:cs="Arial"/>
        </w:rPr>
        <w:t>23.02.2022</w:t>
      </w:r>
      <w:r w:rsidRPr="00C863BC">
        <w:rPr>
          <w:rFonts w:ascii="Arial" w:hAnsi="Arial" w:cs="Arial"/>
        </w:rPr>
        <w:t>. godine prenijelo poslove gospodarenja državnim šumama ŠPD/ŠGD „Srednjobosanske šume/Šume Središnje Bosne“ d.o.o. Donji Vakuf na period od 5 godina</w:t>
      </w:r>
      <w:r w:rsidR="00775866" w:rsidRPr="00C863BC">
        <w:rPr>
          <w:rFonts w:ascii="Arial" w:hAnsi="Arial" w:cs="Arial"/>
        </w:rPr>
        <w:t>(od 01.01.2022.)</w:t>
      </w:r>
      <w:r w:rsidRPr="00C863BC">
        <w:rPr>
          <w:rFonts w:ascii="Arial" w:hAnsi="Arial" w:cs="Arial"/>
        </w:rPr>
        <w:t>, a Upravi između ostalog data obaveza praćenja realizacije odredbi navedenog ugovora.</w:t>
      </w:r>
    </w:p>
    <w:p w14:paraId="7B291AE1" w14:textId="77777777" w:rsidR="00394D8C" w:rsidRPr="00C863BC" w:rsidRDefault="00394D8C" w:rsidP="00394D8C">
      <w:pPr>
        <w:pStyle w:val="Tijeloteksta"/>
        <w:spacing w:before="120" w:after="0" w:line="276" w:lineRule="auto"/>
        <w:jc w:val="both"/>
        <w:rPr>
          <w:sz w:val="22"/>
          <w:szCs w:val="22"/>
        </w:rPr>
      </w:pPr>
      <w:r w:rsidRPr="00C863BC">
        <w:rPr>
          <w:rFonts w:ascii="Arial" w:hAnsi="Arial" w:cs="Arial"/>
          <w:b/>
          <w:sz w:val="22"/>
          <w:szCs w:val="22"/>
        </w:rPr>
        <w:t>4.2. Realizacija šumskoprivrednih osnova za šume u državnom vlasništvu</w:t>
      </w:r>
    </w:p>
    <w:p w14:paraId="72F9358D" w14:textId="77777777" w:rsidR="00394D8C" w:rsidRPr="00C863BC" w:rsidRDefault="00394D8C" w:rsidP="00394D8C">
      <w:pPr>
        <w:pStyle w:val="Tijeloteksta"/>
        <w:spacing w:before="120" w:after="0" w:line="276" w:lineRule="auto"/>
        <w:jc w:val="both"/>
        <w:rPr>
          <w:sz w:val="22"/>
          <w:szCs w:val="22"/>
        </w:rPr>
      </w:pPr>
      <w:r w:rsidRPr="00C863BC">
        <w:rPr>
          <w:rFonts w:ascii="Arial" w:hAnsi="Arial" w:cs="Arial"/>
          <w:sz w:val="22"/>
          <w:szCs w:val="22"/>
        </w:rPr>
        <w:t xml:space="preserve">U skladu sa postojećim zakonskim odredbama koje definišu nadležnost Uprave i koje se ogleda u vršenju poslova praćenja izrade i realizacije šumskoprivrednih osnova, putem godišnjih planova gospodarenja šumama vršeno je praćenje aktivnosti na izradi i realizaciji šumskoprivrednih osnova za šume u državnom vlasništvu. </w:t>
      </w:r>
    </w:p>
    <w:p w14:paraId="5D886053" w14:textId="77777777" w:rsidR="00394D8C" w:rsidRPr="00C863BC" w:rsidRDefault="00394D8C" w:rsidP="00394D8C">
      <w:pPr>
        <w:pStyle w:val="Tijeloteksta"/>
        <w:spacing w:after="0" w:line="276" w:lineRule="auto"/>
        <w:jc w:val="both"/>
        <w:rPr>
          <w:sz w:val="22"/>
          <w:szCs w:val="22"/>
        </w:rPr>
      </w:pPr>
      <w:r w:rsidRPr="00C863BC">
        <w:rPr>
          <w:rFonts w:ascii="Arial" w:hAnsi="Arial" w:cs="Arial"/>
          <w:sz w:val="22"/>
          <w:szCs w:val="22"/>
        </w:rPr>
        <w:t>S tim u vezi neophodno je naglasiti da je za sva četiri šumskoprivredna područja Društvo u skladu sa zakonskim odredbama donijelo osnove sa rokom važenja kako slijedi: „</w:t>
      </w:r>
      <w:r w:rsidRPr="00C863BC">
        <w:rPr>
          <w:rFonts w:ascii="Arial" w:hAnsi="Arial" w:cs="Arial"/>
          <w:b/>
          <w:sz w:val="22"/>
          <w:szCs w:val="22"/>
        </w:rPr>
        <w:t>Lašvansko</w:t>
      </w:r>
      <w:r w:rsidRPr="00C863BC">
        <w:rPr>
          <w:rFonts w:ascii="Arial" w:hAnsi="Arial" w:cs="Arial"/>
          <w:sz w:val="22"/>
          <w:szCs w:val="22"/>
        </w:rPr>
        <w:t>“ (sa rokom važenja od 01.01.2016. – 31.12.2025.), „</w:t>
      </w:r>
      <w:r w:rsidRPr="00C863BC">
        <w:rPr>
          <w:rFonts w:ascii="Arial" w:hAnsi="Arial" w:cs="Arial"/>
          <w:b/>
          <w:sz w:val="22"/>
          <w:szCs w:val="22"/>
        </w:rPr>
        <w:t>Gornjevrbasko</w:t>
      </w:r>
      <w:r w:rsidRPr="00C863BC">
        <w:rPr>
          <w:rFonts w:ascii="Arial" w:hAnsi="Arial" w:cs="Arial"/>
          <w:sz w:val="22"/>
          <w:szCs w:val="22"/>
        </w:rPr>
        <w:t>“ (sa rokom važenja od 01.01.2014. – 31.12.2023.), „</w:t>
      </w:r>
      <w:r w:rsidRPr="00C863BC">
        <w:rPr>
          <w:rFonts w:ascii="Arial" w:hAnsi="Arial" w:cs="Arial"/>
          <w:b/>
          <w:sz w:val="22"/>
          <w:szCs w:val="22"/>
        </w:rPr>
        <w:t>Srednjevrbasko</w:t>
      </w:r>
      <w:r w:rsidRPr="00C863BC">
        <w:rPr>
          <w:rFonts w:ascii="Arial" w:hAnsi="Arial" w:cs="Arial"/>
          <w:sz w:val="22"/>
          <w:szCs w:val="22"/>
        </w:rPr>
        <w:t>“ (sa rokom važenja od 01.01.2014. – 31.12.2023.) i „</w:t>
      </w:r>
      <w:r w:rsidRPr="00C863BC">
        <w:rPr>
          <w:rFonts w:ascii="Arial" w:hAnsi="Arial" w:cs="Arial"/>
          <w:b/>
          <w:sz w:val="22"/>
          <w:szCs w:val="22"/>
        </w:rPr>
        <w:t>Fojničko</w:t>
      </w:r>
      <w:r w:rsidRPr="00C863BC">
        <w:rPr>
          <w:rFonts w:ascii="Arial" w:hAnsi="Arial" w:cs="Arial"/>
          <w:sz w:val="22"/>
          <w:szCs w:val="22"/>
        </w:rPr>
        <w:t>“ (sa rokom važenja od 01.01.2017. – 31.12.2026.).</w:t>
      </w:r>
    </w:p>
    <w:p w14:paraId="13CB1F5B" w14:textId="77777777" w:rsidR="001834DC" w:rsidRPr="00C863BC" w:rsidRDefault="00394D8C" w:rsidP="00394D8C">
      <w:pPr>
        <w:pStyle w:val="Tijeloteksta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863BC">
        <w:rPr>
          <w:rFonts w:ascii="Arial" w:hAnsi="Arial" w:cs="Arial"/>
          <w:sz w:val="22"/>
          <w:szCs w:val="22"/>
        </w:rPr>
        <w:t>Praćenje realizacije šumskoprivrednih osnova vršeno je na osnovu Planova gospodarenja šumama donesenih od strane Društva-korisnika državnih šuma. U skladu sa programom rada Uprave kontinuirano su provođene aktivnosti na praćenju realizacije planiranog i ostvarenog obima sječa, šumsko-uzgojnih radova, kao i ostalih aktivnosti predviđenih šumskoprivrednim osnovama.</w:t>
      </w:r>
    </w:p>
    <w:p w14:paraId="53E444F7" w14:textId="17545151" w:rsidR="00394D8C" w:rsidRPr="00C863BC" w:rsidRDefault="001834DC" w:rsidP="00394D8C">
      <w:pPr>
        <w:pStyle w:val="Tijeloteksta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863BC">
        <w:rPr>
          <w:rFonts w:ascii="Arial" w:hAnsi="Arial" w:cs="Arial"/>
          <w:sz w:val="22"/>
          <w:szCs w:val="22"/>
        </w:rPr>
        <w:t>Kantonalno šumskoprivredno društvo je u toku 2022.godine</w:t>
      </w:r>
      <w:r w:rsidR="00ED4676" w:rsidRPr="00C863BC">
        <w:rPr>
          <w:rFonts w:ascii="Arial" w:hAnsi="Arial" w:cs="Arial"/>
          <w:sz w:val="22"/>
          <w:szCs w:val="22"/>
        </w:rPr>
        <w:t xml:space="preserve"> </w:t>
      </w:r>
      <w:r w:rsidRPr="00C863BC">
        <w:rPr>
          <w:rFonts w:ascii="Arial" w:hAnsi="Arial" w:cs="Arial"/>
          <w:sz w:val="22"/>
          <w:szCs w:val="22"/>
        </w:rPr>
        <w:t>pristupilo aktivnostima na</w:t>
      </w:r>
      <w:r w:rsidR="00ED4676" w:rsidRPr="00C863BC">
        <w:rPr>
          <w:rFonts w:ascii="Arial" w:hAnsi="Arial" w:cs="Arial"/>
          <w:sz w:val="22"/>
          <w:szCs w:val="22"/>
        </w:rPr>
        <w:t xml:space="preserve"> izradi šumskoprivrednih osnova za šumsko privredna područja“Gornjevrbasko“ i „Srednjevrbasko“(Zapisnik o kontroli  taksacionih snimanja  i prikupljanja podataka za izradu ŠPO  za period 2024.-2033.god. za ŠPP „Gornjevrbasko“ – akt Šumarije Bugojno broj:11-2985/2022 od </w:t>
      </w:r>
      <w:r w:rsidR="006E12E1" w:rsidRPr="00C863BC">
        <w:rPr>
          <w:rFonts w:ascii="Arial" w:hAnsi="Arial" w:cs="Arial"/>
          <w:sz w:val="22"/>
          <w:szCs w:val="22"/>
        </w:rPr>
        <w:t xml:space="preserve">11.11.2022.godine i </w:t>
      </w:r>
      <w:r w:rsidR="008B0902" w:rsidRPr="00C863BC">
        <w:rPr>
          <w:rFonts w:ascii="Arial" w:hAnsi="Arial" w:cs="Arial"/>
          <w:sz w:val="22"/>
          <w:szCs w:val="22"/>
        </w:rPr>
        <w:t>Z</w:t>
      </w:r>
      <w:r w:rsidR="006E12E1" w:rsidRPr="00C863BC">
        <w:rPr>
          <w:rFonts w:ascii="Arial" w:hAnsi="Arial" w:cs="Arial"/>
          <w:sz w:val="22"/>
          <w:szCs w:val="22"/>
        </w:rPr>
        <w:t>apisnik o početku izrade ŠPO na području ŠPP „Srednjevrbasko“ – akt Kantonalnog šumskoprivrednog društva broj: sl-9341 od 24.10.2022god</w:t>
      </w:r>
      <w:r w:rsidR="008B0902" w:rsidRPr="00C863BC">
        <w:rPr>
          <w:rFonts w:ascii="Arial" w:hAnsi="Arial" w:cs="Arial"/>
          <w:sz w:val="22"/>
          <w:szCs w:val="22"/>
        </w:rPr>
        <w:t>.</w:t>
      </w:r>
      <w:r w:rsidR="006E12E1" w:rsidRPr="00C863BC">
        <w:rPr>
          <w:rFonts w:ascii="Arial" w:hAnsi="Arial" w:cs="Arial"/>
          <w:sz w:val="22"/>
          <w:szCs w:val="22"/>
        </w:rPr>
        <w:t>(naš broj: 12-22-8260/21-38 od 26.10.2022).</w:t>
      </w:r>
    </w:p>
    <w:p w14:paraId="353A3E29" w14:textId="470B45E7" w:rsidR="006E12E1" w:rsidRPr="00C863BC" w:rsidRDefault="006E12E1" w:rsidP="006E12E1">
      <w:pPr>
        <w:pStyle w:val="Tijeloteksta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863BC">
        <w:rPr>
          <w:rFonts w:ascii="Arial" w:hAnsi="Arial" w:cs="Arial"/>
          <w:sz w:val="22"/>
          <w:szCs w:val="22"/>
        </w:rPr>
        <w:t>U izvještajnoj 2022. godini donijete su odluke o izboru najpovoljnijeg ponuđača za izradu  šumskoprivredne osnove za šumskoprivredno područje</w:t>
      </w:r>
      <w:r w:rsidR="008B0902" w:rsidRPr="00C863BC">
        <w:rPr>
          <w:rFonts w:ascii="Arial" w:hAnsi="Arial" w:cs="Arial"/>
          <w:sz w:val="22"/>
          <w:szCs w:val="22"/>
        </w:rPr>
        <w:t xml:space="preserve"> </w:t>
      </w:r>
      <w:r w:rsidRPr="00C863BC">
        <w:rPr>
          <w:rFonts w:ascii="Arial" w:hAnsi="Arial" w:cs="Arial"/>
          <w:sz w:val="22"/>
          <w:szCs w:val="22"/>
        </w:rPr>
        <w:t>“Srednjevrbasko“ sa rokom važenja od 01.01.2024.- 31.12.2033.god -</w:t>
      </w:r>
      <w:r w:rsidR="008B0902" w:rsidRPr="00C863BC">
        <w:rPr>
          <w:rFonts w:ascii="Arial" w:hAnsi="Arial" w:cs="Arial"/>
          <w:sz w:val="22"/>
          <w:szCs w:val="22"/>
        </w:rPr>
        <w:t xml:space="preserve"> </w:t>
      </w:r>
      <w:r w:rsidRPr="00C863BC">
        <w:rPr>
          <w:rFonts w:ascii="Arial" w:hAnsi="Arial" w:cs="Arial"/>
          <w:sz w:val="22"/>
          <w:szCs w:val="22"/>
        </w:rPr>
        <w:t>akt broj:01-4826/22 od07.06.2022.god;</w:t>
      </w:r>
      <w:r w:rsidR="008B0902" w:rsidRPr="00C863BC">
        <w:rPr>
          <w:rFonts w:ascii="Arial" w:hAnsi="Arial" w:cs="Arial"/>
          <w:sz w:val="22"/>
          <w:szCs w:val="22"/>
        </w:rPr>
        <w:t xml:space="preserve"> </w:t>
      </w:r>
      <w:r w:rsidRPr="00C863BC">
        <w:rPr>
          <w:rFonts w:ascii="Arial" w:hAnsi="Arial" w:cs="Arial"/>
          <w:sz w:val="22"/>
          <w:szCs w:val="22"/>
        </w:rPr>
        <w:t>Odluka o izboru najpovoljnijeg ponuđača za nadzor nad izradom ŠPO z ŠPP“Srednjevrbasko“</w:t>
      </w:r>
      <w:r w:rsidR="008B0902" w:rsidRPr="00C863BC">
        <w:rPr>
          <w:rFonts w:ascii="Arial" w:hAnsi="Arial" w:cs="Arial"/>
          <w:sz w:val="22"/>
          <w:szCs w:val="22"/>
        </w:rPr>
        <w:t xml:space="preserve"> </w:t>
      </w:r>
      <w:r w:rsidRPr="00C863BC">
        <w:rPr>
          <w:rFonts w:ascii="Arial" w:hAnsi="Arial" w:cs="Arial"/>
          <w:sz w:val="22"/>
          <w:szCs w:val="22"/>
        </w:rPr>
        <w:t>- akt broj:01-8295/22 od 14.09.2022.god.</w:t>
      </w:r>
    </w:p>
    <w:p w14:paraId="3695C5BA" w14:textId="22275A75" w:rsidR="006E12E1" w:rsidRPr="00C863BC" w:rsidRDefault="006E12E1" w:rsidP="006E12E1">
      <w:pPr>
        <w:pStyle w:val="Tijeloteksta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863BC">
        <w:rPr>
          <w:rFonts w:ascii="Arial" w:hAnsi="Arial" w:cs="Arial"/>
          <w:sz w:val="22"/>
          <w:szCs w:val="22"/>
        </w:rPr>
        <w:t>Odluka za izbor najpovoljnijeg ponuđača za izradu šumskoprivredne osnove za državne šume ŠPP</w:t>
      </w:r>
      <w:r w:rsidR="008B0902" w:rsidRPr="00C863BC">
        <w:rPr>
          <w:rFonts w:ascii="Arial" w:hAnsi="Arial" w:cs="Arial"/>
          <w:sz w:val="22"/>
          <w:szCs w:val="22"/>
        </w:rPr>
        <w:t xml:space="preserve"> </w:t>
      </w:r>
      <w:r w:rsidRPr="00C863BC">
        <w:rPr>
          <w:rFonts w:ascii="Arial" w:hAnsi="Arial" w:cs="Arial"/>
          <w:sz w:val="22"/>
          <w:szCs w:val="22"/>
        </w:rPr>
        <w:t>“Gornjevrbasko“ sa</w:t>
      </w:r>
      <w:r w:rsidR="008B0902" w:rsidRPr="00C863BC">
        <w:rPr>
          <w:rFonts w:ascii="Arial" w:hAnsi="Arial" w:cs="Arial"/>
          <w:sz w:val="22"/>
          <w:szCs w:val="22"/>
        </w:rPr>
        <w:t xml:space="preserve"> </w:t>
      </w:r>
      <w:r w:rsidRPr="00C863BC">
        <w:rPr>
          <w:rFonts w:ascii="Arial" w:hAnsi="Arial" w:cs="Arial"/>
          <w:sz w:val="22"/>
          <w:szCs w:val="22"/>
        </w:rPr>
        <w:t>rokom važenja od 01.01.2024.-31.12.2033.</w:t>
      </w:r>
      <w:r w:rsidR="008B0902" w:rsidRPr="00C863BC">
        <w:rPr>
          <w:rFonts w:ascii="Arial" w:hAnsi="Arial" w:cs="Arial"/>
          <w:sz w:val="22"/>
          <w:szCs w:val="22"/>
        </w:rPr>
        <w:t xml:space="preserve"> </w:t>
      </w:r>
      <w:r w:rsidRPr="00C863BC">
        <w:rPr>
          <w:rFonts w:ascii="Arial" w:hAnsi="Arial" w:cs="Arial"/>
          <w:sz w:val="22"/>
          <w:szCs w:val="22"/>
        </w:rPr>
        <w:t>god donijeta je 16.12.2021 aktom broj:</w:t>
      </w:r>
      <w:r w:rsidR="008B0902" w:rsidRPr="00C863BC">
        <w:rPr>
          <w:rFonts w:ascii="Arial" w:hAnsi="Arial" w:cs="Arial"/>
          <w:sz w:val="22"/>
          <w:szCs w:val="22"/>
        </w:rPr>
        <w:t xml:space="preserve"> </w:t>
      </w:r>
      <w:r w:rsidRPr="00C863BC">
        <w:rPr>
          <w:rFonts w:ascii="Arial" w:hAnsi="Arial" w:cs="Arial"/>
          <w:sz w:val="22"/>
          <w:szCs w:val="22"/>
        </w:rPr>
        <w:lastRenderedPageBreak/>
        <w:t xml:space="preserve">01-10791/21, a Odluka o izboru  ponuđača za nadzor nad izradom iste donijeta je aktom broj:01-3072/22 od 19.04.2022.god. </w:t>
      </w:r>
    </w:p>
    <w:p w14:paraId="14A9F29E" w14:textId="77777777" w:rsidR="00933A9D" w:rsidRPr="00C863BC" w:rsidRDefault="00933A9D" w:rsidP="006E12E1">
      <w:pPr>
        <w:pStyle w:val="Tijeloteksta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369863" w14:textId="50FCFE05" w:rsidR="00394D8C" w:rsidRPr="00C863BC" w:rsidRDefault="00394D8C" w:rsidP="006E12E1">
      <w:pPr>
        <w:pStyle w:val="Tijeloteksta"/>
        <w:spacing w:after="0" w:line="276" w:lineRule="auto"/>
        <w:jc w:val="both"/>
        <w:rPr>
          <w:sz w:val="22"/>
          <w:szCs w:val="22"/>
        </w:rPr>
      </w:pPr>
      <w:r w:rsidRPr="00C863BC">
        <w:rPr>
          <w:rFonts w:ascii="Arial" w:hAnsi="Arial" w:cs="Arial"/>
          <w:b/>
          <w:sz w:val="22"/>
          <w:szCs w:val="22"/>
        </w:rPr>
        <w:t>4.2.1. Realizacija obima sječa</w:t>
      </w:r>
    </w:p>
    <w:p w14:paraId="0480F3F2" w14:textId="540701B1" w:rsidR="00394D8C" w:rsidRPr="00C863BC" w:rsidRDefault="00770010" w:rsidP="00394D8C">
      <w:pPr>
        <w:pStyle w:val="Tijeloteksta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863BC">
        <w:rPr>
          <w:rFonts w:ascii="Arial" w:hAnsi="Arial" w:cs="Arial"/>
          <w:sz w:val="22"/>
          <w:szCs w:val="22"/>
        </w:rPr>
        <w:t>Praćenje realizacije šumskoprivrednih osnova vršeno je putem donesenih Godišnjih planova gospodarenja državnom šumom za 2022.godinu</w:t>
      </w:r>
      <w:r w:rsidR="008B0902" w:rsidRPr="00C863BC">
        <w:rPr>
          <w:rFonts w:ascii="Arial" w:hAnsi="Arial" w:cs="Arial"/>
          <w:sz w:val="22"/>
          <w:szCs w:val="22"/>
        </w:rPr>
        <w:t xml:space="preserve"> </w:t>
      </w:r>
      <w:r w:rsidRPr="00C863BC">
        <w:rPr>
          <w:rFonts w:ascii="Arial" w:hAnsi="Arial" w:cs="Arial"/>
          <w:sz w:val="22"/>
          <w:szCs w:val="22"/>
        </w:rPr>
        <w:t>(akt Kantonalnog šumskoprivrednog društva broj:05-9998/21 od 19.11.2021.godine i Iskaza sječa za 2022.godinu</w:t>
      </w:r>
      <w:r w:rsidR="008B0902" w:rsidRPr="00C863BC">
        <w:rPr>
          <w:rFonts w:ascii="Arial" w:hAnsi="Arial" w:cs="Arial"/>
          <w:sz w:val="22"/>
          <w:szCs w:val="22"/>
        </w:rPr>
        <w:t xml:space="preserve"> </w:t>
      </w:r>
      <w:r w:rsidRPr="00C863BC">
        <w:rPr>
          <w:rFonts w:ascii="Arial" w:hAnsi="Arial" w:cs="Arial"/>
          <w:sz w:val="22"/>
          <w:szCs w:val="22"/>
        </w:rPr>
        <w:t>(akt Kantonalnog šumskoprivrednog društva broj:01-1149/22 od 24.02.2022.godine, akt broj: 05</w:t>
      </w:r>
      <w:r w:rsidR="008B0902" w:rsidRPr="00C863BC">
        <w:rPr>
          <w:rFonts w:ascii="Arial" w:hAnsi="Arial" w:cs="Arial"/>
          <w:sz w:val="22"/>
          <w:szCs w:val="22"/>
        </w:rPr>
        <w:t>-</w:t>
      </w:r>
      <w:r w:rsidRPr="00C863BC">
        <w:rPr>
          <w:rFonts w:ascii="Arial" w:hAnsi="Arial" w:cs="Arial"/>
          <w:sz w:val="22"/>
          <w:szCs w:val="22"/>
        </w:rPr>
        <w:t>1812/23 od 23.02.2023.god te je s</w:t>
      </w:r>
      <w:r w:rsidR="00394D8C" w:rsidRPr="00C863BC">
        <w:rPr>
          <w:rFonts w:ascii="Arial" w:hAnsi="Arial" w:cs="Arial"/>
          <w:sz w:val="22"/>
          <w:szCs w:val="22"/>
        </w:rPr>
        <w:t xml:space="preserve">tepen realizacije obima sječa u </w:t>
      </w:r>
      <w:r w:rsidR="00394D8C" w:rsidRPr="00C863BC">
        <w:rPr>
          <w:rFonts w:ascii="Arial" w:hAnsi="Arial" w:cs="Arial"/>
          <w:b/>
          <w:sz w:val="22"/>
          <w:szCs w:val="22"/>
        </w:rPr>
        <w:t>državnim šumama</w:t>
      </w:r>
      <w:r w:rsidR="00394D8C" w:rsidRPr="00C863BC">
        <w:rPr>
          <w:rFonts w:ascii="Arial" w:hAnsi="Arial" w:cs="Arial"/>
          <w:sz w:val="22"/>
          <w:szCs w:val="22"/>
        </w:rPr>
        <w:t xml:space="preserve"> u odnosu na planirano prikazan je kroz naredni tabelarni pregled.</w:t>
      </w:r>
    </w:p>
    <w:p w14:paraId="3F287D69" w14:textId="77777777" w:rsidR="00F84970" w:rsidRPr="00C863BC" w:rsidRDefault="00F84970" w:rsidP="00394D8C">
      <w:pPr>
        <w:pStyle w:val="Tijeloteksta"/>
        <w:spacing w:before="120" w:line="276" w:lineRule="auto"/>
        <w:jc w:val="both"/>
        <w:rPr>
          <w:sz w:val="22"/>
          <w:szCs w:val="22"/>
        </w:rPr>
      </w:pP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758"/>
        <w:gridCol w:w="895"/>
        <w:gridCol w:w="848"/>
        <w:gridCol w:w="849"/>
        <w:gridCol w:w="848"/>
        <w:gridCol w:w="706"/>
        <w:gridCol w:w="849"/>
        <w:gridCol w:w="705"/>
        <w:gridCol w:w="849"/>
        <w:gridCol w:w="708"/>
      </w:tblGrid>
      <w:tr w:rsidR="00394D8C" w:rsidRPr="007772B9" w14:paraId="10AA09DC" w14:textId="77777777" w:rsidTr="009B2844">
        <w:trPr>
          <w:trHeight w:val="24"/>
          <w:jc w:val="center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21B46A1" w14:textId="77777777" w:rsidR="00394D8C" w:rsidRPr="007772B9" w:rsidRDefault="00394D8C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Općina/</w:t>
            </w:r>
            <w:r w:rsidRPr="007772B9">
              <w:rPr>
                <w:rFonts w:ascii="Arial" w:hAnsi="Arial" w:cs="Arial"/>
                <w:sz w:val="20"/>
                <w:szCs w:val="20"/>
              </w:rPr>
              <w:br/>
              <w:t>ŠPP/ŠGP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B7185C6" w14:textId="0A1CD735" w:rsidR="00394D8C" w:rsidRPr="007772B9" w:rsidRDefault="00394D8C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Plan za 202</w:t>
            </w:r>
            <w:r w:rsidR="007E2D74" w:rsidRPr="007772B9">
              <w:rPr>
                <w:rFonts w:ascii="Arial" w:hAnsi="Arial" w:cs="Arial"/>
                <w:sz w:val="20"/>
                <w:szCs w:val="20"/>
              </w:rPr>
              <w:t>2</w:t>
            </w:r>
            <w:r w:rsidRPr="007772B9">
              <w:rPr>
                <w:rFonts w:ascii="Arial" w:hAnsi="Arial" w:cs="Arial"/>
                <w:sz w:val="20"/>
                <w:szCs w:val="20"/>
              </w:rPr>
              <w:t>.m</w:t>
            </w:r>
            <w:r w:rsidRPr="007772B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772B9">
              <w:rPr>
                <w:rFonts w:ascii="Arial" w:hAnsi="Arial" w:cs="Arial"/>
                <w:sz w:val="20"/>
                <w:szCs w:val="20"/>
              </w:rPr>
              <w:t xml:space="preserve"> k.d. </w:t>
            </w:r>
          </w:p>
        </w:tc>
        <w:tc>
          <w:tcPr>
            <w:tcW w:w="4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D25DD5C" w14:textId="2848E49F" w:rsidR="00394D8C" w:rsidRPr="007772B9" w:rsidRDefault="00394D8C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Realizovano u   202</w:t>
            </w:r>
            <w:r w:rsidR="007E2D74" w:rsidRPr="007772B9">
              <w:rPr>
                <w:rFonts w:ascii="Arial" w:hAnsi="Arial" w:cs="Arial"/>
                <w:sz w:val="20"/>
                <w:szCs w:val="20"/>
              </w:rPr>
              <w:t>2</w:t>
            </w:r>
            <w:r w:rsidRPr="007772B9">
              <w:rPr>
                <w:rFonts w:ascii="Arial" w:hAnsi="Arial" w:cs="Arial"/>
                <w:sz w:val="20"/>
                <w:szCs w:val="20"/>
              </w:rPr>
              <w:t>.m</w:t>
            </w:r>
            <w:r w:rsidRPr="007772B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772B9">
              <w:rPr>
                <w:rFonts w:ascii="Arial" w:hAnsi="Arial" w:cs="Arial"/>
                <w:sz w:val="20"/>
                <w:szCs w:val="20"/>
              </w:rPr>
              <w:t>k.d.</w:t>
            </w:r>
          </w:p>
        </w:tc>
      </w:tr>
      <w:tr w:rsidR="00394D8C" w:rsidRPr="007772B9" w14:paraId="2843FA5B" w14:textId="77777777" w:rsidTr="009B2844">
        <w:trPr>
          <w:trHeight w:val="24"/>
          <w:jc w:val="center"/>
        </w:trPr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904ED" w14:textId="77777777" w:rsidR="00394D8C" w:rsidRPr="007772B9" w:rsidRDefault="00394D8C" w:rsidP="009B2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A4EE74B" w14:textId="77777777" w:rsidR="00394D8C" w:rsidRPr="007772B9" w:rsidRDefault="00394D8C" w:rsidP="009B2844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Četinari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00BF100" w14:textId="77777777" w:rsidR="00394D8C" w:rsidRPr="007772B9" w:rsidRDefault="00394D8C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Lišćari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5297526" w14:textId="77777777" w:rsidR="00394D8C" w:rsidRPr="007772B9" w:rsidRDefault="00394D8C" w:rsidP="009B2844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2801F13" w14:textId="77777777" w:rsidR="00394D8C" w:rsidRPr="007772B9" w:rsidRDefault="00394D8C" w:rsidP="009B2844">
            <w:pPr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Četinari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83507CC" w14:textId="77777777" w:rsidR="00394D8C" w:rsidRPr="007772B9" w:rsidRDefault="00394D8C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5790C87" w14:textId="77777777" w:rsidR="00394D8C" w:rsidRPr="007772B9" w:rsidRDefault="00394D8C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Lišćari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FE274B5" w14:textId="77777777" w:rsidR="00394D8C" w:rsidRPr="007772B9" w:rsidRDefault="00394D8C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DA3F92D" w14:textId="77777777" w:rsidR="00394D8C" w:rsidRPr="007772B9" w:rsidRDefault="00394D8C" w:rsidP="009B2844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69B20BF" w14:textId="77777777" w:rsidR="00394D8C" w:rsidRPr="007772B9" w:rsidRDefault="00394D8C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94D8C" w:rsidRPr="007772B9" w14:paraId="54ACFC15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84D06" w14:textId="77777777" w:rsidR="00394D8C" w:rsidRPr="007772B9" w:rsidRDefault="00394D8C" w:rsidP="009B2844">
            <w:pPr>
              <w:ind w:left="-372" w:firstLine="372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Jajce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FC276" w14:textId="204F2677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45.254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3F632" w14:textId="297F5473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18.017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8A105" w14:textId="64C02BA6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63.271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63A40" w14:textId="27E82A87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38.011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55F6D" w14:textId="6BFE0CC1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A9897" w14:textId="218798EA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12.711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CA7FB" w14:textId="6D45046B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51AD5" w14:textId="1E1DA534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50.722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1E45" w14:textId="1F0A9E50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394D8C" w:rsidRPr="007772B9" w14:paraId="433AA360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F8241" w14:textId="77777777" w:rsidR="00394D8C" w:rsidRPr="007772B9" w:rsidRDefault="00394D8C" w:rsidP="009B2844">
            <w:pPr>
              <w:ind w:right="-162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  <w:b/>
                <w:bCs/>
              </w:rPr>
              <w:t>Srednjevrbasko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4BC2D" w14:textId="57D1F881" w:rsidR="00394D8C" w:rsidRPr="007772B9" w:rsidRDefault="007E2D74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45.254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3C58A" w14:textId="0A2024ED" w:rsidR="00394D8C" w:rsidRPr="007772B9" w:rsidRDefault="007E2D74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18.017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E2C01" w14:textId="65295A83" w:rsidR="00394D8C" w:rsidRPr="007772B9" w:rsidRDefault="007E2D74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63.271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AF948" w14:textId="2BFB0273" w:rsidR="00394D8C" w:rsidRPr="007772B9" w:rsidRDefault="007E2D74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38.011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A0D9B" w14:textId="412C442D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8D3F7" w14:textId="7F56AFE4" w:rsidR="00394D8C" w:rsidRPr="007772B9" w:rsidRDefault="007E2D74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12.711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890B5" w14:textId="0581D9EB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451C2" w14:textId="611D474A" w:rsidR="00394D8C" w:rsidRPr="007772B9" w:rsidRDefault="007E2D74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50.722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6FCC" w14:textId="58C28448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394D8C" w:rsidRPr="007772B9" w14:paraId="6DF0CA9B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A718B" w14:textId="77777777" w:rsidR="00394D8C" w:rsidRPr="007772B9" w:rsidRDefault="00394D8C" w:rsidP="009B2844">
            <w:pPr>
              <w:ind w:right="123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G.V./Uskoplje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2A8E7" w14:textId="613B78BD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30.306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683BB" w14:textId="1727AB98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30.023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8604B" w14:textId="3B6F7681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60.329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30267" w14:textId="22E91312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22.944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FE522" w14:textId="629F5AD0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640A2" w14:textId="4CB45D32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26.173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A8DA7" w14:textId="3ED4D1DC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8EA73" w14:textId="04D1EC93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49.117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331D" w14:textId="78E34B79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394D8C" w:rsidRPr="007772B9" w14:paraId="13646263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98BE0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Bugojno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7FC0D" w14:textId="53F51B9F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22.072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D32E0" w14:textId="7D58EE2D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13.109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57F08" w14:textId="466F2475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35.181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756EE" w14:textId="3D024911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9.997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E092" w14:textId="4879731B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A2165" w14:textId="5D3B4D31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10.804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01029" w14:textId="61D5C878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8C119" w14:textId="1CC00C8F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20.801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AB82" w14:textId="5B419FE6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394D8C" w:rsidRPr="007772B9" w14:paraId="59F6FE65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F205F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D.Vakuf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99D06" w14:textId="41F45BFE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33.220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9D815" w14:textId="6DD8B1E1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35.736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35C7E" w14:textId="424CD5AD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68.956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036D4" w14:textId="7115938D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28.801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40975" w14:textId="6B53B5C1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B87F4" w14:textId="5A921729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28.242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B42D4" w14:textId="6643D282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98C9" w14:textId="39C4F966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57.043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0900" w14:textId="2E469101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83</w:t>
            </w:r>
          </w:p>
        </w:tc>
      </w:tr>
      <w:tr w:rsidR="00394D8C" w:rsidRPr="007772B9" w14:paraId="6E4A030C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8A47C6" w14:textId="77777777" w:rsidR="00394D8C" w:rsidRPr="007772B9" w:rsidRDefault="00394D8C" w:rsidP="009B2844">
            <w:pPr>
              <w:ind w:right="-104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  <w:b/>
                <w:bCs/>
              </w:rPr>
              <w:t>Gornjevrbasko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06407" w14:textId="02B2BF77" w:rsidR="00394D8C" w:rsidRPr="007772B9" w:rsidRDefault="007E2D74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85.598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A2601" w14:textId="451A9F83" w:rsidR="00394D8C" w:rsidRPr="007772B9" w:rsidRDefault="007E2D74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78.868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0B673" w14:textId="082403C6" w:rsidR="00394D8C" w:rsidRPr="007772B9" w:rsidRDefault="007E2D74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164.466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43B8F" w14:textId="05675F78" w:rsidR="00394D8C" w:rsidRPr="007772B9" w:rsidRDefault="007E2D74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61.742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DB85C" w14:textId="747E6292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69256" w14:textId="05C97956" w:rsidR="00394D8C" w:rsidRPr="007772B9" w:rsidRDefault="007E2D74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62.219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8E32F" w14:textId="4E401A68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031CF" w14:textId="3A8C4AB0" w:rsidR="00394D8C" w:rsidRPr="007772B9" w:rsidRDefault="007E2D74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126.961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7A5D" w14:textId="0D68DECB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394D8C" w:rsidRPr="007772B9" w14:paraId="6BF832F7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3DC36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Dobretići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3CDB9" w14:textId="07FAA7A1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13.411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7FE56" w14:textId="058F1453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4F1B3" w14:textId="221E606B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13.865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92C4E" w14:textId="502E0BD5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12.653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582BA" w14:textId="47E7BDFD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503F9" w14:textId="435D45BC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6183D" w14:textId="493D8014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C9928" w14:textId="1D935265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12.910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177" w14:textId="440BF68C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394D8C" w:rsidRPr="007772B9" w14:paraId="31B0AB25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82B89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Travnik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AFFB6" w14:textId="7ED64D66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59.551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0B3E6" w14:textId="7A48C620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22.768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23CAC" w14:textId="33477D12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82.319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E5C37" w14:textId="0B5E87B2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57.804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479A1" w14:textId="43A511AB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AF28C" w14:textId="364688E8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23.058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7D5A1" w14:textId="08A06952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4321" w14:textId="495586F0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80.862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00F6" w14:textId="6FBE205D" w:rsidR="00394D8C" w:rsidRPr="007772B9" w:rsidRDefault="007E2D74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394D8C" w:rsidRPr="007772B9" w14:paraId="59AC88EE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272BF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N.Travnik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8EE17" w14:textId="464285F7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32.181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2C6FD" w14:textId="5D267FE3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9.974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8C190" w14:textId="7DED39EA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42.155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66923" w14:textId="2F499439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28.331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C238E" w14:textId="7B361225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CCF22" w14:textId="7B7CDA8B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8.367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32F4F" w14:textId="43B4D4D8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AA903" w14:textId="66CF2B61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36.698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C495" w14:textId="47B1AD31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394D8C" w:rsidRPr="007772B9" w14:paraId="7D4D172D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DF597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Vitez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3879B" w14:textId="6D4EFF98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6.958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638C6" w14:textId="72B1E947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12.968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CDA53" w14:textId="6FBA5CB8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19.926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06631" w14:textId="54CAB26E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5.617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D1694" w14:textId="561DEBDA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80F20" w14:textId="069938F5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13.828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8EC8F" w14:textId="41572929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7EAAF" w14:textId="715B789B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19.445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3960" w14:textId="6629B5F6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394D8C" w:rsidRPr="007772B9" w14:paraId="297BDFEB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F0A91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Busovača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521D5" w14:textId="3E03A99D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9.499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FDB52" w14:textId="13E3A098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9.685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DA4B0" w14:textId="6EEFCB9B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19.134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3F438" w14:textId="40918554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6.556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CBAA0" w14:textId="1819BE56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03B07" w14:textId="3764DB3A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10.154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57082" w14:textId="26D463FE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9F375" w14:textId="11C712E3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16.710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AD3D" w14:textId="46D6419E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394D8C" w:rsidRPr="007772B9" w14:paraId="73C6BCE7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9FD6F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  <w:b/>
                <w:bCs/>
              </w:rPr>
              <w:t>Lašvansko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C549C" w14:textId="080E306B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121.550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8A82" w14:textId="0C757FE6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55.849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C9304" w14:textId="24916B33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177.399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0D427" w14:textId="2D7E0B27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110.961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78B86" w14:textId="303A23D8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065BA" w14:textId="086485FA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55.664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B6671" w14:textId="1E86EBDE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5B6AC" w14:textId="3A182E84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166.625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21D" w14:textId="13C47C1D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394D8C" w:rsidRPr="007772B9" w14:paraId="13832E24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49D6DE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Kiseljak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4BA51" w14:textId="36B37696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CB40E" w14:textId="3AB34796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7.382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45606" w14:textId="0215A72F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7.512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51551" w14:textId="558DC8CD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FCF46" w14:textId="31EDE0FA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F53DF" w14:textId="396B4E97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6.989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168A1" w14:textId="3AC390EC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7C16E" w14:textId="71B50689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7.354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63BD" w14:textId="57364069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394D8C" w:rsidRPr="007772B9" w14:paraId="33F648C8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DE4E2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Fojnica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288B9" w14:textId="485B012A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31.321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3D3C9" w14:textId="13BCFFD4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32.679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090CD" w14:textId="619778D9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64.000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FC697" w14:textId="05AF5F57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31.423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25896" w14:textId="6F8A1D3B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D4224" w14:textId="42C0B520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40.215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F3C23" w14:textId="52D62250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2FB7C" w14:textId="64A214F6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71.638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85C2" w14:textId="31DF5A20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</w:tr>
      <w:tr w:rsidR="00394D8C" w:rsidRPr="007772B9" w14:paraId="15EDBF82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2EA50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Kreševo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3C7BF" w14:textId="46246FD2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10.676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2A536" w14:textId="3C184854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20.524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8AC48" w14:textId="2DAD3DA7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31.200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631AD" w14:textId="07594CD9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11.130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CACDD" w14:textId="2CC55A08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06D29" w14:textId="0EC20BDA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20.202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86D52" w14:textId="454B92EE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6E22A" w14:textId="1285DE77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31.332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D5F" w14:textId="19A2B95F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94D8C" w:rsidRPr="007772B9" w14:paraId="28EF10B1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D8A854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  <w:b/>
                <w:bCs/>
              </w:rPr>
              <w:t>Fojničko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E9101" w14:textId="7C283BCB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42.127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DC22E" w14:textId="6FAD191E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60.585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F516D" w14:textId="54896976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102.712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3A008" w14:textId="7ECCEEC7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42.918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F4026" w14:textId="09A0565C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CEB8F" w14:textId="49D7A5C0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67.406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5D399" w14:textId="6B71B4DF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357CC" w14:textId="4B99E844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110.324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DDF7" w14:textId="33A2CB56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</w:tr>
      <w:tr w:rsidR="00394D8C" w:rsidRPr="007772B9" w14:paraId="2FAAE4AA" w14:textId="77777777" w:rsidTr="007E2D7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602679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  <w:b/>
                <w:bCs/>
              </w:rPr>
              <w:t>UKUPNO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1B0D76E" w14:textId="5F2E58DA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294.529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8459151" w14:textId="3BA20E3A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213.319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FE4C203" w14:textId="21D7DE31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507.848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5F3FB62" w14:textId="190AE6C1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253.632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BFF8FAD" w14:textId="7A6EBB07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637DF14" w14:textId="2B557694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201.000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875C639" w14:textId="1E154E15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9426F3E" w14:textId="086E6952" w:rsidR="00394D8C" w:rsidRPr="007772B9" w:rsidRDefault="009A178C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454.632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B28526" w14:textId="20700D94" w:rsidR="00394D8C" w:rsidRPr="007772B9" w:rsidRDefault="009A178C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</w:tbl>
    <w:p w14:paraId="4A1309C6" w14:textId="77777777" w:rsidR="00394D8C" w:rsidRPr="007772B9" w:rsidRDefault="00394D8C" w:rsidP="00394D8C">
      <w:pPr>
        <w:tabs>
          <w:tab w:val="left" w:pos="720"/>
          <w:tab w:val="left" w:pos="5103"/>
        </w:tabs>
        <w:spacing w:before="60"/>
        <w:ind w:right="17"/>
        <w:jc w:val="both"/>
        <w:rPr>
          <w:rFonts w:ascii="Arial" w:hAnsi="Arial" w:cs="Arial"/>
        </w:rPr>
      </w:pPr>
    </w:p>
    <w:p w14:paraId="576ADDB9" w14:textId="4CFF696B" w:rsidR="00394D8C" w:rsidRPr="007772B9" w:rsidRDefault="00394D8C" w:rsidP="00394D8C">
      <w:pPr>
        <w:tabs>
          <w:tab w:val="left" w:pos="720"/>
          <w:tab w:val="left" w:pos="5103"/>
        </w:tabs>
        <w:spacing w:before="60"/>
        <w:ind w:right="17"/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t>Iz prethodnog tabelarnog pregleda vidljivo je da je ostvarena realizacija u iznosu od 4</w:t>
      </w:r>
      <w:r w:rsidR="009A178C" w:rsidRPr="007772B9">
        <w:rPr>
          <w:rFonts w:ascii="Arial" w:hAnsi="Arial" w:cs="Arial"/>
        </w:rPr>
        <w:t>5</w:t>
      </w:r>
      <w:r w:rsidRPr="007772B9">
        <w:rPr>
          <w:rFonts w:ascii="Arial" w:hAnsi="Arial" w:cs="Arial"/>
        </w:rPr>
        <w:t>4.</w:t>
      </w:r>
      <w:r w:rsidR="009A178C" w:rsidRPr="007772B9">
        <w:rPr>
          <w:rFonts w:ascii="Arial" w:hAnsi="Arial" w:cs="Arial"/>
        </w:rPr>
        <w:t>632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 xml:space="preserve"> krupnog drveta, što čini 9</w:t>
      </w:r>
      <w:r w:rsidR="009A178C" w:rsidRPr="007772B9">
        <w:rPr>
          <w:rFonts w:ascii="Arial" w:hAnsi="Arial" w:cs="Arial"/>
        </w:rPr>
        <w:t>0</w:t>
      </w:r>
      <w:r w:rsidRPr="007772B9">
        <w:rPr>
          <w:rFonts w:ascii="Arial" w:hAnsi="Arial" w:cs="Arial"/>
        </w:rPr>
        <w:t xml:space="preserve">% (četinari </w:t>
      </w:r>
      <w:r w:rsidR="009A178C" w:rsidRPr="007772B9">
        <w:rPr>
          <w:rFonts w:ascii="Arial" w:hAnsi="Arial" w:cs="Arial"/>
        </w:rPr>
        <w:t>86</w:t>
      </w:r>
      <w:r w:rsidRPr="007772B9">
        <w:rPr>
          <w:rFonts w:ascii="Arial" w:hAnsi="Arial" w:cs="Arial"/>
        </w:rPr>
        <w:t xml:space="preserve"> % i lišćari 9</w:t>
      </w:r>
      <w:r w:rsidR="009A178C" w:rsidRPr="007772B9">
        <w:rPr>
          <w:rFonts w:ascii="Arial" w:hAnsi="Arial" w:cs="Arial"/>
        </w:rPr>
        <w:t>4</w:t>
      </w:r>
      <w:r w:rsidRPr="007772B9">
        <w:rPr>
          <w:rFonts w:ascii="Arial" w:hAnsi="Arial" w:cs="Arial"/>
        </w:rPr>
        <w:t xml:space="preserve"> %) u odnosu na planirani godišnji obim sječa. </w:t>
      </w:r>
    </w:p>
    <w:p w14:paraId="39C8F885" w14:textId="0F60001C" w:rsidR="00394D8C" w:rsidRPr="007772B9" w:rsidRDefault="00394D8C" w:rsidP="00394D8C">
      <w:pPr>
        <w:tabs>
          <w:tab w:val="left" w:pos="720"/>
          <w:tab w:val="left" w:pos="5103"/>
        </w:tabs>
        <w:spacing w:before="60"/>
        <w:ind w:right="17"/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t>U usporedbi sa ukupnom realizacijom sječa u 202</w:t>
      </w:r>
      <w:r w:rsidR="009A178C" w:rsidRPr="007772B9">
        <w:rPr>
          <w:rFonts w:ascii="Arial" w:hAnsi="Arial" w:cs="Arial"/>
        </w:rPr>
        <w:t>1</w:t>
      </w:r>
      <w:r w:rsidRPr="007772B9">
        <w:rPr>
          <w:rFonts w:ascii="Arial" w:hAnsi="Arial" w:cs="Arial"/>
        </w:rPr>
        <w:t xml:space="preserve">. godini koja je iznosila </w:t>
      </w:r>
      <w:r w:rsidR="009A178C" w:rsidRPr="007772B9">
        <w:rPr>
          <w:rFonts w:ascii="Arial" w:hAnsi="Arial" w:cs="Arial"/>
        </w:rPr>
        <w:t>484.745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>, ukupne sječe u 202</w:t>
      </w:r>
      <w:r w:rsidR="009A178C" w:rsidRPr="007772B9">
        <w:rPr>
          <w:rFonts w:ascii="Arial" w:hAnsi="Arial" w:cs="Arial"/>
        </w:rPr>
        <w:t>2</w:t>
      </w:r>
      <w:r w:rsidRPr="007772B9">
        <w:rPr>
          <w:rFonts w:ascii="Arial" w:hAnsi="Arial" w:cs="Arial"/>
        </w:rPr>
        <w:t>. godini su ostvarene u iznosu 4</w:t>
      </w:r>
      <w:r w:rsidR="009A178C" w:rsidRPr="007772B9">
        <w:rPr>
          <w:rFonts w:ascii="Arial" w:hAnsi="Arial" w:cs="Arial"/>
        </w:rPr>
        <w:t>5</w:t>
      </w:r>
      <w:r w:rsidRPr="007772B9">
        <w:rPr>
          <w:rFonts w:ascii="Arial" w:hAnsi="Arial" w:cs="Arial"/>
        </w:rPr>
        <w:t>4.</w:t>
      </w:r>
      <w:r w:rsidR="009A178C" w:rsidRPr="007772B9">
        <w:rPr>
          <w:rFonts w:ascii="Arial" w:hAnsi="Arial" w:cs="Arial"/>
        </w:rPr>
        <w:t>632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 xml:space="preserve"> ili </w:t>
      </w:r>
      <w:r w:rsidR="009A178C" w:rsidRPr="007772B9">
        <w:rPr>
          <w:rFonts w:ascii="Arial" w:hAnsi="Arial" w:cs="Arial"/>
        </w:rPr>
        <w:t>30.113 m</w:t>
      </w:r>
      <w:r w:rsidR="009A178C" w:rsidRPr="007772B9">
        <w:rPr>
          <w:rFonts w:ascii="Arial" w:hAnsi="Arial" w:cs="Arial"/>
          <w:vertAlign w:val="superscript"/>
        </w:rPr>
        <w:t>3</w:t>
      </w:r>
      <w:r w:rsidR="009A178C" w:rsidRPr="007772B9">
        <w:rPr>
          <w:rFonts w:ascii="Arial" w:hAnsi="Arial" w:cs="Arial"/>
        </w:rPr>
        <w:t xml:space="preserve"> k.d.</w:t>
      </w:r>
      <w:r w:rsidRPr="007772B9">
        <w:rPr>
          <w:rFonts w:ascii="Arial" w:hAnsi="Arial" w:cs="Arial"/>
        </w:rPr>
        <w:t xml:space="preserve">  manje. </w:t>
      </w:r>
    </w:p>
    <w:p w14:paraId="6DF2D8E3" w14:textId="759C9B5E" w:rsidR="00394D8C" w:rsidRPr="007772B9" w:rsidRDefault="00394D8C" w:rsidP="00394D8C">
      <w:pPr>
        <w:tabs>
          <w:tab w:val="left" w:pos="720"/>
          <w:tab w:val="left" w:pos="5103"/>
        </w:tabs>
        <w:spacing w:before="60"/>
        <w:ind w:right="17"/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t>Realizacija četinara u odnosu na 202</w:t>
      </w:r>
      <w:r w:rsidR="009A178C" w:rsidRPr="007772B9">
        <w:rPr>
          <w:rFonts w:ascii="Arial" w:hAnsi="Arial" w:cs="Arial"/>
        </w:rPr>
        <w:t>1</w:t>
      </w:r>
      <w:r w:rsidRPr="007772B9">
        <w:rPr>
          <w:rFonts w:ascii="Arial" w:hAnsi="Arial" w:cs="Arial"/>
        </w:rPr>
        <w:t>. godinu (2</w:t>
      </w:r>
      <w:r w:rsidR="009A178C" w:rsidRPr="007772B9">
        <w:rPr>
          <w:rFonts w:ascii="Arial" w:hAnsi="Arial" w:cs="Arial"/>
        </w:rPr>
        <w:t>63.055</w:t>
      </w:r>
      <w:r w:rsidRPr="007772B9">
        <w:rPr>
          <w:rFonts w:ascii="Arial" w:hAnsi="Arial" w:cs="Arial"/>
        </w:rPr>
        <w:t>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>) ostvarena je u iznosu od 2</w:t>
      </w:r>
      <w:r w:rsidR="009A178C" w:rsidRPr="007772B9">
        <w:rPr>
          <w:rFonts w:ascii="Arial" w:hAnsi="Arial" w:cs="Arial"/>
        </w:rPr>
        <w:t>5</w:t>
      </w:r>
      <w:r w:rsidRPr="007772B9">
        <w:rPr>
          <w:rFonts w:ascii="Arial" w:hAnsi="Arial" w:cs="Arial"/>
        </w:rPr>
        <w:t>3.</w:t>
      </w:r>
      <w:r w:rsidR="009A178C" w:rsidRPr="007772B9">
        <w:rPr>
          <w:rFonts w:ascii="Arial" w:hAnsi="Arial" w:cs="Arial"/>
        </w:rPr>
        <w:t>632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 xml:space="preserve"> </w:t>
      </w:r>
      <w:r w:rsidR="009A178C" w:rsidRPr="007772B9">
        <w:rPr>
          <w:rFonts w:ascii="Arial" w:hAnsi="Arial" w:cs="Arial"/>
        </w:rPr>
        <w:t xml:space="preserve">k-d. </w:t>
      </w:r>
      <w:r w:rsidRPr="007772B9">
        <w:rPr>
          <w:rFonts w:ascii="Arial" w:hAnsi="Arial" w:cs="Arial"/>
        </w:rPr>
        <w:t xml:space="preserve">ili </w:t>
      </w:r>
      <w:r w:rsidR="009A178C" w:rsidRPr="007772B9">
        <w:rPr>
          <w:rFonts w:ascii="Arial" w:hAnsi="Arial" w:cs="Arial"/>
        </w:rPr>
        <w:t>9.423m</w:t>
      </w:r>
      <w:r w:rsidR="00C539FB" w:rsidRPr="007772B9">
        <w:rPr>
          <w:rFonts w:ascii="Arial" w:hAnsi="Arial" w:cs="Arial"/>
          <w:vertAlign w:val="superscript"/>
        </w:rPr>
        <w:t xml:space="preserve"> </w:t>
      </w:r>
      <w:r w:rsidR="009A178C" w:rsidRPr="007772B9">
        <w:rPr>
          <w:rFonts w:ascii="Arial" w:hAnsi="Arial" w:cs="Arial"/>
        </w:rPr>
        <w:t>k.d.</w:t>
      </w:r>
      <w:r w:rsidR="00C539FB" w:rsidRPr="007772B9">
        <w:rPr>
          <w:rFonts w:ascii="Arial" w:hAnsi="Arial" w:cs="Arial"/>
        </w:rPr>
        <w:t xml:space="preserve"> </w:t>
      </w:r>
      <w:r w:rsidRPr="007772B9">
        <w:rPr>
          <w:rFonts w:ascii="Arial" w:hAnsi="Arial" w:cs="Arial"/>
        </w:rPr>
        <w:t>manje, odnosno lišćara (2</w:t>
      </w:r>
      <w:r w:rsidR="00C539FB" w:rsidRPr="007772B9">
        <w:rPr>
          <w:rFonts w:ascii="Arial" w:hAnsi="Arial" w:cs="Arial"/>
        </w:rPr>
        <w:t>21.690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>) u iznosu od 2</w:t>
      </w:r>
      <w:r w:rsidR="00C539FB" w:rsidRPr="007772B9">
        <w:rPr>
          <w:rFonts w:ascii="Arial" w:hAnsi="Arial" w:cs="Arial"/>
        </w:rPr>
        <w:t>0</w:t>
      </w:r>
      <w:r w:rsidRPr="007772B9">
        <w:rPr>
          <w:rFonts w:ascii="Arial" w:hAnsi="Arial" w:cs="Arial"/>
        </w:rPr>
        <w:t>1.</w:t>
      </w:r>
      <w:r w:rsidR="00C539FB" w:rsidRPr="007772B9">
        <w:rPr>
          <w:rFonts w:ascii="Arial" w:hAnsi="Arial" w:cs="Arial"/>
        </w:rPr>
        <w:t>000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 xml:space="preserve"> ili </w:t>
      </w:r>
      <w:r w:rsidR="00C539FB" w:rsidRPr="007772B9">
        <w:rPr>
          <w:rFonts w:ascii="Arial" w:hAnsi="Arial" w:cs="Arial"/>
        </w:rPr>
        <w:t>20.690m</w:t>
      </w:r>
      <w:r w:rsidR="00C539FB" w:rsidRPr="007772B9">
        <w:rPr>
          <w:rFonts w:ascii="Arial" w:hAnsi="Arial" w:cs="Arial"/>
          <w:vertAlign w:val="superscript"/>
        </w:rPr>
        <w:t>3</w:t>
      </w:r>
      <w:r w:rsidR="00C539FB" w:rsidRPr="007772B9">
        <w:rPr>
          <w:rFonts w:ascii="Arial" w:hAnsi="Arial" w:cs="Arial"/>
        </w:rPr>
        <w:t xml:space="preserve"> k.d.</w:t>
      </w:r>
      <w:r w:rsidRPr="007772B9">
        <w:rPr>
          <w:rFonts w:ascii="Arial" w:hAnsi="Arial" w:cs="Arial"/>
        </w:rPr>
        <w:t xml:space="preserve"> manje u odnosu na ostvarene obime sječa u 202</w:t>
      </w:r>
      <w:r w:rsidR="00C539FB" w:rsidRPr="007772B9">
        <w:rPr>
          <w:rFonts w:ascii="Arial" w:hAnsi="Arial" w:cs="Arial"/>
        </w:rPr>
        <w:t>1</w:t>
      </w:r>
      <w:r w:rsidRPr="007772B9">
        <w:rPr>
          <w:rFonts w:ascii="Arial" w:hAnsi="Arial" w:cs="Arial"/>
        </w:rPr>
        <w:t xml:space="preserve">. godini. </w:t>
      </w:r>
    </w:p>
    <w:p w14:paraId="18775CC0" w14:textId="67980117" w:rsidR="00394D8C" w:rsidRPr="007772B9" w:rsidRDefault="00394D8C" w:rsidP="00394D8C">
      <w:pPr>
        <w:tabs>
          <w:tab w:val="left" w:pos="720"/>
          <w:tab w:val="left" w:pos="5103"/>
        </w:tabs>
        <w:spacing w:before="60"/>
        <w:ind w:right="17"/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t>Najviši obim sječa u 202</w:t>
      </w:r>
      <w:r w:rsidR="00C539FB" w:rsidRPr="007772B9">
        <w:rPr>
          <w:rFonts w:ascii="Arial" w:hAnsi="Arial" w:cs="Arial"/>
        </w:rPr>
        <w:t>2</w:t>
      </w:r>
      <w:r w:rsidRPr="007772B9">
        <w:rPr>
          <w:rFonts w:ascii="Arial" w:hAnsi="Arial" w:cs="Arial"/>
        </w:rPr>
        <w:t>. godini evidentiran je u šumarijama: Travnik (</w:t>
      </w:r>
      <w:r w:rsidR="00C539FB" w:rsidRPr="007772B9">
        <w:rPr>
          <w:rFonts w:ascii="Arial" w:hAnsi="Arial" w:cs="Arial"/>
        </w:rPr>
        <w:t>80.862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>), Fojnica (</w:t>
      </w:r>
      <w:r w:rsidR="00C539FB" w:rsidRPr="007772B9">
        <w:rPr>
          <w:rFonts w:ascii="Arial" w:hAnsi="Arial" w:cs="Arial"/>
        </w:rPr>
        <w:t>71.638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>) i Jajce (</w:t>
      </w:r>
      <w:r w:rsidR="00C539FB" w:rsidRPr="007772B9">
        <w:rPr>
          <w:rFonts w:ascii="Arial" w:hAnsi="Arial" w:cs="Arial"/>
        </w:rPr>
        <w:t>50.772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>). Najviši intenzitet sječa četinara evidentiran je u šumarijama Travnik (5</w:t>
      </w:r>
      <w:r w:rsidR="00C539FB" w:rsidRPr="007772B9">
        <w:rPr>
          <w:rFonts w:ascii="Arial" w:hAnsi="Arial" w:cs="Arial"/>
        </w:rPr>
        <w:t>7</w:t>
      </w:r>
      <w:r w:rsidRPr="007772B9">
        <w:rPr>
          <w:rFonts w:ascii="Arial" w:hAnsi="Arial" w:cs="Arial"/>
        </w:rPr>
        <w:t>.</w:t>
      </w:r>
      <w:r w:rsidR="00C539FB" w:rsidRPr="007772B9">
        <w:rPr>
          <w:rFonts w:ascii="Arial" w:hAnsi="Arial" w:cs="Arial"/>
        </w:rPr>
        <w:t>804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>), Jajce (</w:t>
      </w:r>
      <w:r w:rsidR="00C539FB" w:rsidRPr="007772B9">
        <w:rPr>
          <w:rFonts w:ascii="Arial" w:hAnsi="Arial" w:cs="Arial"/>
        </w:rPr>
        <w:t>38.011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 xml:space="preserve">) i </w:t>
      </w:r>
      <w:r w:rsidR="00C539FB" w:rsidRPr="007772B9">
        <w:rPr>
          <w:rFonts w:ascii="Arial" w:hAnsi="Arial" w:cs="Arial"/>
        </w:rPr>
        <w:t>Fojnica</w:t>
      </w:r>
      <w:r w:rsidRPr="007772B9">
        <w:rPr>
          <w:rFonts w:ascii="Arial" w:hAnsi="Arial" w:cs="Arial"/>
        </w:rPr>
        <w:t xml:space="preserve"> (</w:t>
      </w:r>
      <w:r w:rsidR="00C539FB" w:rsidRPr="007772B9">
        <w:rPr>
          <w:rFonts w:ascii="Arial" w:hAnsi="Arial" w:cs="Arial"/>
        </w:rPr>
        <w:t>31.423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>), dok je najveći obim sječa lišćara konstatovan u šumarijama Fojnica (4</w:t>
      </w:r>
      <w:r w:rsidR="00C539FB" w:rsidRPr="007772B9">
        <w:rPr>
          <w:rFonts w:ascii="Arial" w:hAnsi="Arial" w:cs="Arial"/>
        </w:rPr>
        <w:t>0.215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>), Donji Vakuf (2</w:t>
      </w:r>
      <w:r w:rsidR="00C539FB" w:rsidRPr="007772B9">
        <w:rPr>
          <w:rFonts w:ascii="Arial" w:hAnsi="Arial" w:cs="Arial"/>
        </w:rPr>
        <w:t>8.242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>) i Gornji Vakuf – Uskoplje (2</w:t>
      </w:r>
      <w:r w:rsidR="00C539FB" w:rsidRPr="007772B9">
        <w:rPr>
          <w:rFonts w:ascii="Arial" w:hAnsi="Arial" w:cs="Arial"/>
        </w:rPr>
        <w:t>6.173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>)</w:t>
      </w:r>
      <w:r w:rsidR="00F84970" w:rsidRPr="007772B9">
        <w:rPr>
          <w:rFonts w:ascii="Arial" w:hAnsi="Arial" w:cs="Arial"/>
        </w:rPr>
        <w:t>.</w:t>
      </w:r>
    </w:p>
    <w:p w14:paraId="257EA60E" w14:textId="2A82F12C" w:rsidR="00394D8C" w:rsidRPr="007772B9" w:rsidRDefault="00C539FB" w:rsidP="00394D8C">
      <w:pPr>
        <w:tabs>
          <w:tab w:val="left" w:pos="720"/>
          <w:tab w:val="left" w:pos="5103"/>
        </w:tabs>
        <w:spacing w:before="60"/>
        <w:ind w:right="17"/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t>S aspekta prisutnosti bespravnih sječa u državnim šumama stanje po organizacionim jedinicama Društva, općinama Kantona i šumskoprivrednim područjima je</w:t>
      </w:r>
      <w:r w:rsidR="00F84970" w:rsidRPr="007772B9">
        <w:rPr>
          <w:rFonts w:ascii="Arial" w:hAnsi="Arial" w:cs="Arial"/>
        </w:rPr>
        <w:t xml:space="preserve"> </w:t>
      </w:r>
      <w:r w:rsidRPr="007772B9">
        <w:rPr>
          <w:rFonts w:ascii="Arial" w:hAnsi="Arial" w:cs="Arial"/>
        </w:rPr>
        <w:t>kako slijedi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6"/>
        <w:gridCol w:w="1182"/>
        <w:gridCol w:w="1586"/>
        <w:gridCol w:w="1240"/>
        <w:gridCol w:w="1241"/>
      </w:tblGrid>
      <w:tr w:rsidR="00394D8C" w:rsidRPr="007772B9" w14:paraId="782B2131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B52B59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OJ/OPĆINA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4CBB03" w14:textId="77777777" w:rsidR="00394D8C" w:rsidRPr="007772B9" w:rsidRDefault="00394D8C" w:rsidP="009B2844">
            <w:pPr>
              <w:jc w:val="center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Vrsta</w:t>
            </w:r>
          </w:p>
          <w:p w14:paraId="6DAF5F71" w14:textId="77777777" w:rsidR="00394D8C" w:rsidRPr="007772B9" w:rsidRDefault="00394D8C" w:rsidP="009B2844">
            <w:pPr>
              <w:jc w:val="center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drveta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D6DE7" w14:textId="77777777" w:rsidR="00394D8C" w:rsidRPr="007772B9" w:rsidRDefault="00394D8C" w:rsidP="009B2844">
            <w:pPr>
              <w:jc w:val="center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Krupno drvo (m</w:t>
            </w:r>
            <w:r w:rsidRPr="007772B9">
              <w:rPr>
                <w:rFonts w:ascii="Arial" w:hAnsi="Arial" w:cs="Arial"/>
                <w:sz w:val="20"/>
                <w:szCs w:val="20"/>
                <w:vertAlign w:val="superscript"/>
                <w:lang w:val="en-US" w:eastAsia="en-US"/>
              </w:rPr>
              <w:t>3</w:t>
            </w: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9E40DC" w14:textId="77777777" w:rsidR="00394D8C" w:rsidRPr="007772B9" w:rsidRDefault="00394D8C" w:rsidP="009B2844">
            <w:pPr>
              <w:jc w:val="center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Neto masa (m</w:t>
            </w:r>
            <w:r w:rsidRPr="007772B9">
              <w:rPr>
                <w:rFonts w:ascii="Arial" w:hAnsi="Arial" w:cs="Arial"/>
                <w:sz w:val="20"/>
                <w:szCs w:val="20"/>
                <w:vertAlign w:val="superscript"/>
                <w:lang w:val="en-US" w:eastAsia="en-US"/>
              </w:rPr>
              <w:t>3</w:t>
            </w: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)</w:t>
            </w:r>
          </w:p>
        </w:tc>
      </w:tr>
      <w:tr w:rsidR="00394D8C" w:rsidRPr="007772B9" w14:paraId="0F77D41C" w14:textId="77777777" w:rsidTr="009B2844">
        <w:trPr>
          <w:trHeight w:val="145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A55CDF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E8AB75" w14:textId="77777777" w:rsidR="00394D8C" w:rsidRPr="007772B9" w:rsidRDefault="00394D8C" w:rsidP="009B28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06762E" w14:textId="77777777" w:rsidR="00394D8C" w:rsidRPr="007772B9" w:rsidRDefault="00394D8C" w:rsidP="009B28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F091E9" w14:textId="77777777" w:rsidR="00394D8C" w:rsidRPr="007772B9" w:rsidRDefault="00394D8C" w:rsidP="009B2844">
            <w:pPr>
              <w:jc w:val="center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Teh.oblo.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1A7143" w14:textId="77777777" w:rsidR="00394D8C" w:rsidRPr="007772B9" w:rsidRDefault="00394D8C" w:rsidP="009B2844">
            <w:pPr>
              <w:jc w:val="center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Ogr./Cel</w:t>
            </w:r>
          </w:p>
        </w:tc>
      </w:tr>
      <w:tr w:rsidR="00394D8C" w:rsidRPr="007772B9" w14:paraId="4A62B63E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F591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JAJCE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626A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52D4" w14:textId="2C3F93A4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6317" w14:textId="5D891EBE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1531" w14:textId="706D551C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94D8C" w:rsidRPr="007772B9" w14:paraId="221A5FB9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4044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3F14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BBF4" w14:textId="7247FC3A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369BD" w14:textId="0D56BD9D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594A" w14:textId="5BB45F57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394D8C" w:rsidRPr="007772B9" w14:paraId="641422CB" w14:textId="77777777" w:rsidTr="009B2844">
        <w:trPr>
          <w:trHeight w:val="171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70F27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D27EE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AA5A" w14:textId="0002A081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372D" w14:textId="0A3056DE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BC8C" w14:textId="273FB8B6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394D8C" w:rsidRPr="007772B9" w14:paraId="0685DA4F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7C113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ŠPP</w:t>
            </w:r>
          </w:p>
          <w:p w14:paraId="3A06F55B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SREDNJEVRBASKO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F7CD9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7409" w14:textId="10584E06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69FD" w14:textId="30106B2A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BFE40" w14:textId="00EC0334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94D8C" w:rsidRPr="007772B9" w14:paraId="5EB341F5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4C23E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B18C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0659" w14:textId="23042145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470E8" w14:textId="0CB31654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2F66" w14:textId="4EB96572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394D8C" w:rsidRPr="007772B9" w14:paraId="3DC570C1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6460C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9FF5F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69E27" w14:textId="35E31278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E1250" w14:textId="6790D8E1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603A" w14:textId="4D88BBA5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394D8C" w:rsidRPr="007772B9" w14:paraId="6175D19F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743A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GORNJI VAKUF-</w:t>
            </w:r>
          </w:p>
          <w:p w14:paraId="000EC64B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USKOPLJE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C9F7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F4B5" w14:textId="3CDCE19E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97B0C" w14:textId="1E984234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7D82" w14:textId="52309151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94D8C" w:rsidRPr="007772B9" w14:paraId="2855F0A0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7A217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4AAF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FF02" w14:textId="5621471C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EA4A0" w14:textId="0BD0A6B0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711B" w14:textId="1DEF8551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394D8C" w:rsidRPr="007772B9" w14:paraId="4E6C5649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FF79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742A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335E" w14:textId="656F6C30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7B43" w14:textId="4284095A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A7236" w14:textId="4A9FFA51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394D8C" w:rsidRPr="007772B9" w14:paraId="71EDFBC1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7121A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BUGOJNO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3248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CEE4" w14:textId="2FFC31AC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CFFC2" w14:textId="39AEC28B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83ED" w14:textId="0005462C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94D8C" w:rsidRPr="007772B9" w14:paraId="6AC4191B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00117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B170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1E69C" w14:textId="32469FB5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CF1B" w14:textId="3A605F45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0FE2" w14:textId="2D9CF44C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394D8C" w:rsidRPr="007772B9" w14:paraId="1AABEADF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41002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6BF1F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ECA0D" w14:textId="754F2F95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1.101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287D" w14:textId="0B291DFB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4675" w14:textId="323FBB1B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</w:tr>
      <w:tr w:rsidR="00394D8C" w:rsidRPr="007772B9" w14:paraId="704E7763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E23DC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DONJI VAKUF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8743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F518" w14:textId="771244FA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69F2B" w14:textId="2C6DBB66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FB6E" w14:textId="0893D36E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94D8C" w:rsidRPr="007772B9" w14:paraId="1D90DFEB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F54C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2079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C72F" w14:textId="0D99B32F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D080D" w14:textId="49778E56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BA7B" w14:textId="3A296413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394D8C" w:rsidRPr="007772B9" w14:paraId="2DF94A74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0F0A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D637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BED1" w14:textId="0773F686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32AB" w14:textId="330CEF92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7C54" w14:textId="43FFFCF7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394D8C" w:rsidRPr="007772B9" w14:paraId="167F9729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A16DC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ŠPP</w:t>
            </w:r>
          </w:p>
          <w:p w14:paraId="4B3BE424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GORNJEVRBASKO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C1A56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263E" w14:textId="5ED650A4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D98F" w14:textId="7CE1E68D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3643" w14:textId="7438EA11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394D8C" w:rsidRPr="007772B9" w14:paraId="60A729DB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6CC2C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8A60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6F45" w14:textId="1B59AC3E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1.516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A792" w14:textId="765B72C1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6F78" w14:textId="2841FDCB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</w:tr>
      <w:tr w:rsidR="00394D8C" w:rsidRPr="007772B9" w14:paraId="05356E19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998B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1AF3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B1A0" w14:textId="6EA72DD6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2.117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F654" w14:textId="6858F1C0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1.231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6DEFE" w14:textId="62AA1167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</w:tr>
      <w:tr w:rsidR="00394D8C" w:rsidRPr="007772B9" w14:paraId="58FC9F32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74EB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DOBRETIĆI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5247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07830" w14:textId="5D1F29F3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8FCB" w14:textId="01669A1A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4E17" w14:textId="58328141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94D8C" w:rsidRPr="007772B9" w14:paraId="729912FD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42F02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4480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EE8A" w14:textId="24958218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10B4" w14:textId="16AC8BBE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AADF" w14:textId="7479B443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4D8C" w:rsidRPr="007772B9" w14:paraId="4E4C26A6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A55EA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EE253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6EC9" w14:textId="77A819A7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C666" w14:textId="51758A35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056F" w14:textId="2543E886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94D8C" w:rsidRPr="007772B9" w14:paraId="3F23C1D4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39867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TRAVNIK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890D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8532" w14:textId="635480B3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AC853" w14:textId="799EE62A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E70E" w14:textId="5FF0D410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94D8C" w:rsidRPr="007772B9" w14:paraId="575FCA78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FAF44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3A7F6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F3D31" w14:textId="24D78633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5CD0" w14:textId="67E65CA1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7380" w14:textId="3F3D6CE0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394D8C" w:rsidRPr="007772B9" w14:paraId="58932DB3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736B0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9B04B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E320" w14:textId="3FCC37D8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E6BE" w14:textId="57678AA6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CFA1" w14:textId="1BAC854B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394D8C" w:rsidRPr="007772B9" w14:paraId="4B12764C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D208B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NOVI TRAVNIK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3948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4F41" w14:textId="3361F51E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D511E" w14:textId="778182A4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EA4D" w14:textId="3E7DC324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94D8C" w:rsidRPr="007772B9" w14:paraId="26A35E72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111DC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ED01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0F2A" w14:textId="1745D452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82E5" w14:textId="6DB54F89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4D5B" w14:textId="0C223487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394D8C" w:rsidRPr="007772B9" w14:paraId="3BF9E541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B12B4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74AE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29A1" w14:textId="65C8C523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C70E" w14:textId="1507FB26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1517" w14:textId="645C032E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394D8C" w:rsidRPr="007772B9" w14:paraId="37A291F6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CB68B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VITEZ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DAB9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B829" w14:textId="5D172D73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C546" w14:textId="32C97301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FA1A" w14:textId="754DAB2D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94D8C" w:rsidRPr="007772B9" w14:paraId="31FEEA2C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4E06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C3D35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EC00" w14:textId="4CEF0D24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9C5B" w14:textId="23DAA0D1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3F86" w14:textId="76205E3A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394D8C" w:rsidRPr="007772B9" w14:paraId="1BB5810E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A6271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5554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4DE9" w14:textId="6EAE637E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A7AD" w14:textId="7D954868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955B" w14:textId="3A0D89EF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394D8C" w:rsidRPr="007772B9" w14:paraId="20930B73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4A405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BUSOVAČA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200F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9B9F2D" w14:textId="7DE70929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65AA0" w14:textId="6B01393D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F830A" w14:textId="28FDCA9A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4D8C" w:rsidRPr="007772B9" w14:paraId="76004E92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AF526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7963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CA8DA" w14:textId="4B6D3E41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67D86" w14:textId="6CC4AE45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A5EB6" w14:textId="10143355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394D8C" w:rsidRPr="007772B9" w14:paraId="60B99C1D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32AF5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AC7B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9CBC5B" w14:textId="7B88E20A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2C873" w14:textId="3DF84298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0B201" w14:textId="1E7235F8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394D8C" w:rsidRPr="007772B9" w14:paraId="632E3233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6F6E0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ŠPP</w:t>
            </w:r>
          </w:p>
          <w:p w14:paraId="5F59D041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LAŠVANSKO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74880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C505C8" w14:textId="1B2F885B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B94BB" w14:textId="7A6F229F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5CA48" w14:textId="7B31A39C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94D8C" w:rsidRPr="007772B9" w14:paraId="03E4EC30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8CD14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7073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16D31B" w14:textId="3A6125BB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1.169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AD78CC" w14:textId="1B9E3C87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FD040" w14:textId="2370A248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394D8C" w:rsidRPr="007772B9" w14:paraId="066F6228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A51D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FB71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9D07B" w14:textId="52754904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1.609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FC9E8" w14:textId="758C9622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17B98" w14:textId="6985DD02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</w:tr>
      <w:tr w:rsidR="00394D8C" w:rsidRPr="007772B9" w14:paraId="0D1BC0AC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551EC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KISELJAK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D02F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61E2" w14:textId="4F7C764F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E788" w14:textId="348305F4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0A60" w14:textId="38A1C855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4D8C" w:rsidRPr="007772B9" w14:paraId="56127A2E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B3802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A767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EBDD" w14:textId="041BE3C3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6823" w14:textId="7FDACC52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BAF0" w14:textId="5E7FF4DC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394D8C" w:rsidRPr="007772B9" w14:paraId="6D658FEE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2442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C0E2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6DD4" w14:textId="42D30567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1BAE" w14:textId="53E94FA8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CEDB" w14:textId="00C824FA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394D8C" w:rsidRPr="007772B9" w14:paraId="6DEA93A6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F9EB6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FOJNICA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892B2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83C4" w14:textId="2A233CD6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CC86" w14:textId="7FDE4CCC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EDBF" w14:textId="0E352489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94D8C" w:rsidRPr="007772B9" w14:paraId="57D78A5D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2A49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0A69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3A75" w14:textId="4C585F8A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798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6BF3" w14:textId="42BAFE56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3420" w14:textId="4997C87D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</w:tr>
      <w:tr w:rsidR="00394D8C" w:rsidRPr="007772B9" w14:paraId="10166CFE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3EA5B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24CFE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A55B" w14:textId="602652B2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866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995A" w14:textId="41169B04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174C" w14:textId="7A370EEC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394D8C" w:rsidRPr="007772B9" w14:paraId="16A101E5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01075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KREŠEVO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3D95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583D" w14:textId="337A2E75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51791" w14:textId="65D37953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F5BC" w14:textId="7CE24AD4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4D8C" w:rsidRPr="007772B9" w14:paraId="28DB9FDA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6471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0A02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C917" w14:textId="64426699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5371" w14:textId="1ED9D91D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F8F6" w14:textId="1C6034F7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394D8C" w:rsidRPr="007772B9" w14:paraId="3BD646B9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047AA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0A98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27CA" w14:textId="08AC5BEE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1732" w14:textId="1EB6B1FB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B674" w14:textId="3ABBA282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394D8C" w:rsidRPr="007772B9" w14:paraId="3E0D6AC2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0518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ŠPP</w:t>
            </w:r>
          </w:p>
          <w:p w14:paraId="6624340C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FOJNIČKO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9165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8BC8" w14:textId="459D593D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6B6B" w14:textId="6DC4D247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DA0F" w14:textId="32C3D186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94D8C" w:rsidRPr="007772B9" w14:paraId="0BC8C359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5713D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060D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1935" w14:textId="50AE1500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1.172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E318" w14:textId="6BE42B8B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C538" w14:textId="0536BA86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</w:tr>
      <w:tr w:rsidR="00394D8C" w:rsidRPr="007772B9" w14:paraId="607FD81D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EFA5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85D44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EC8C1" w14:textId="2B41D99D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1.262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5FCA" w14:textId="07FAE27C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B3C1" w14:textId="522FCCB8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</w:tr>
      <w:tr w:rsidR="00394D8C" w:rsidRPr="007772B9" w14:paraId="72CAEF1C" w14:textId="77777777" w:rsidTr="009B2844">
        <w:trPr>
          <w:trHeight w:val="57"/>
          <w:jc w:val="center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92CB0C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UKUPNO</w:t>
            </w:r>
          </w:p>
          <w:p w14:paraId="51843E29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SBK / KSB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518A94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Četinari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83E27E2" w14:textId="3F95124D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1.195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738CD3F4" w14:textId="3AAEAA49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CAC2316" w14:textId="432A6551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394D8C" w:rsidRPr="007772B9" w14:paraId="4DD33936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440991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2FFE61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Lišćari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233EAF13" w14:textId="18432D46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3.967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36CF2B98" w14:textId="6E5F8B58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1.891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4C828D4" w14:textId="00AC48B8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1.441</w:t>
            </w:r>
          </w:p>
        </w:tc>
      </w:tr>
      <w:tr w:rsidR="00394D8C" w:rsidRPr="007772B9" w14:paraId="53A6A979" w14:textId="77777777" w:rsidTr="009B2844">
        <w:trPr>
          <w:trHeight w:val="57"/>
          <w:jc w:val="center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46B18C" w14:textId="77777777" w:rsidR="00394D8C" w:rsidRPr="007772B9" w:rsidRDefault="00394D8C" w:rsidP="009B2844">
            <w:pPr>
              <w:snapToGrid w:val="0"/>
              <w:jc w:val="both"/>
              <w:rPr>
                <w:rFonts w:ascii="Arial" w:hAnsi="Arial" w:cs="Arial"/>
                <w:b/>
                <w:bCs/>
                <w:color w:val="9900CC"/>
                <w:sz w:val="20"/>
                <w:szCs w:val="20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16150A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∑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4431D78E" w14:textId="7C67F110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5.162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472741E5" w14:textId="73A4A44C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2.762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817C9D4" w14:textId="3D9E962C" w:rsidR="00394D8C" w:rsidRPr="007772B9" w:rsidRDefault="00774B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1.504</w:t>
            </w:r>
          </w:p>
        </w:tc>
      </w:tr>
    </w:tbl>
    <w:p w14:paraId="3BC07088" w14:textId="77777777" w:rsidR="00394D8C" w:rsidRPr="007772B9" w:rsidRDefault="00394D8C" w:rsidP="00394D8C">
      <w:pPr>
        <w:tabs>
          <w:tab w:val="left" w:pos="720"/>
          <w:tab w:val="left" w:pos="5103"/>
        </w:tabs>
        <w:spacing w:before="60"/>
        <w:ind w:right="17"/>
        <w:jc w:val="both"/>
        <w:rPr>
          <w:rFonts w:ascii="Arial" w:hAnsi="Arial" w:cs="Arial"/>
        </w:rPr>
      </w:pPr>
    </w:p>
    <w:p w14:paraId="60A9E89F" w14:textId="7C6AFDEC" w:rsidR="00394D8C" w:rsidRPr="007772B9" w:rsidRDefault="00394D8C" w:rsidP="00F84970">
      <w:pPr>
        <w:tabs>
          <w:tab w:val="left" w:pos="3464"/>
          <w:tab w:val="left" w:pos="5289"/>
        </w:tabs>
        <w:spacing w:after="0" w:line="240" w:lineRule="auto"/>
        <w:ind w:right="17"/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t>Analizom tabelarnog pregleda može se konstatovati da je kroz Iskaze sječa za 202</w:t>
      </w:r>
      <w:r w:rsidR="004C73E9" w:rsidRPr="007772B9">
        <w:rPr>
          <w:rFonts w:ascii="Arial" w:hAnsi="Arial" w:cs="Arial"/>
        </w:rPr>
        <w:t>2</w:t>
      </w:r>
      <w:r w:rsidRPr="007772B9">
        <w:rPr>
          <w:rFonts w:ascii="Arial" w:hAnsi="Arial" w:cs="Arial"/>
        </w:rPr>
        <w:t xml:space="preserve">.god. prikazana bespravna sječa ukupne drvne mase krupnog drveta u iznosu od </w:t>
      </w:r>
      <w:r w:rsidR="004C73E9" w:rsidRPr="007772B9">
        <w:rPr>
          <w:rFonts w:ascii="Arial" w:hAnsi="Arial" w:cs="Arial"/>
        </w:rPr>
        <w:t>5.162</w:t>
      </w:r>
      <w:r w:rsidRPr="007772B9">
        <w:rPr>
          <w:rFonts w:ascii="Arial" w:hAnsi="Arial" w:cs="Arial"/>
        </w:rPr>
        <w:t>m</w:t>
      </w:r>
      <w:r w:rsidRPr="007772B9">
        <w:rPr>
          <w:rFonts w:ascii="Arial" w:hAnsi="Arial" w:cs="Arial"/>
          <w:vertAlign w:val="superscript"/>
        </w:rPr>
        <w:t xml:space="preserve">3 </w:t>
      </w:r>
      <w:r w:rsidRPr="007772B9">
        <w:rPr>
          <w:rFonts w:ascii="Arial" w:hAnsi="Arial" w:cs="Arial"/>
        </w:rPr>
        <w:t xml:space="preserve">(četinara </w:t>
      </w:r>
      <w:r w:rsidR="004C73E9" w:rsidRPr="007772B9">
        <w:rPr>
          <w:rFonts w:ascii="Arial" w:hAnsi="Arial" w:cs="Arial"/>
        </w:rPr>
        <w:t>1.195</w:t>
      </w:r>
      <w:r w:rsidRPr="007772B9">
        <w:rPr>
          <w:rFonts w:ascii="Arial" w:hAnsi="Arial" w:cs="Arial"/>
        </w:rPr>
        <w:t>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 xml:space="preserve"> i lišćara </w:t>
      </w:r>
      <w:r w:rsidR="004C73E9" w:rsidRPr="007772B9">
        <w:rPr>
          <w:rFonts w:ascii="Arial" w:hAnsi="Arial" w:cs="Arial"/>
        </w:rPr>
        <w:t>3.967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>)</w:t>
      </w:r>
      <w:r w:rsidR="00F84970" w:rsidRPr="007772B9">
        <w:rPr>
          <w:rFonts w:ascii="Arial" w:hAnsi="Arial" w:cs="Arial"/>
        </w:rPr>
        <w:t>.</w:t>
      </w:r>
      <w:r w:rsidRPr="007772B9">
        <w:rPr>
          <w:rFonts w:ascii="Arial" w:hAnsi="Arial" w:cs="Arial"/>
        </w:rPr>
        <w:t xml:space="preserve"> </w:t>
      </w:r>
    </w:p>
    <w:p w14:paraId="714E0615" w14:textId="3B74B196" w:rsidR="00394D8C" w:rsidRPr="007772B9" w:rsidRDefault="00394D8C" w:rsidP="00F84970">
      <w:pPr>
        <w:tabs>
          <w:tab w:val="left" w:pos="3464"/>
          <w:tab w:val="left" w:pos="5289"/>
        </w:tabs>
        <w:spacing w:after="0" w:line="240" w:lineRule="auto"/>
        <w:ind w:right="17"/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t>U usporedbi sa ukupnom evidentiranom bespravnom sječom u 202</w:t>
      </w:r>
      <w:r w:rsidR="004C73E9" w:rsidRPr="007772B9">
        <w:rPr>
          <w:rFonts w:ascii="Arial" w:hAnsi="Arial" w:cs="Arial"/>
        </w:rPr>
        <w:t>1</w:t>
      </w:r>
      <w:r w:rsidRPr="007772B9">
        <w:rPr>
          <w:rFonts w:ascii="Arial" w:hAnsi="Arial" w:cs="Arial"/>
        </w:rPr>
        <w:t xml:space="preserve">. godini koja je iznosila </w:t>
      </w:r>
      <w:r w:rsidR="004C73E9" w:rsidRPr="007772B9">
        <w:rPr>
          <w:rFonts w:ascii="Arial" w:hAnsi="Arial" w:cs="Arial"/>
        </w:rPr>
        <w:t>7.105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 xml:space="preserve"> krupnog drveta, u 202</w:t>
      </w:r>
      <w:r w:rsidR="004C73E9" w:rsidRPr="007772B9">
        <w:rPr>
          <w:rFonts w:ascii="Arial" w:hAnsi="Arial" w:cs="Arial"/>
        </w:rPr>
        <w:t>2</w:t>
      </w:r>
      <w:r w:rsidRPr="007772B9">
        <w:rPr>
          <w:rFonts w:ascii="Arial" w:hAnsi="Arial" w:cs="Arial"/>
        </w:rPr>
        <w:t xml:space="preserve">.godini evidentirano je </w:t>
      </w:r>
      <w:r w:rsidR="004C73E9" w:rsidRPr="007772B9">
        <w:rPr>
          <w:rFonts w:ascii="Arial" w:hAnsi="Arial" w:cs="Arial"/>
        </w:rPr>
        <w:t>5.162</w:t>
      </w:r>
      <w:r w:rsidRPr="007772B9">
        <w:rPr>
          <w:rFonts w:ascii="Arial" w:hAnsi="Arial" w:cs="Arial"/>
        </w:rPr>
        <w:t>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 xml:space="preserve">  k.d. bespravno posječene drvne mase ili</w:t>
      </w:r>
      <w:r w:rsidR="004C73E9" w:rsidRPr="007772B9">
        <w:rPr>
          <w:rFonts w:ascii="Arial" w:hAnsi="Arial" w:cs="Arial"/>
        </w:rPr>
        <w:t xml:space="preserve"> 1.943</w:t>
      </w:r>
      <w:r w:rsidRPr="007772B9">
        <w:rPr>
          <w:rFonts w:ascii="Arial" w:hAnsi="Arial" w:cs="Arial"/>
        </w:rPr>
        <w:t>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 xml:space="preserve"> k.d. manje.</w:t>
      </w:r>
    </w:p>
    <w:p w14:paraId="7FADDBD5" w14:textId="77777777" w:rsidR="00045D7B" w:rsidRPr="007772B9" w:rsidRDefault="00394D8C" w:rsidP="006A71DF">
      <w:pPr>
        <w:tabs>
          <w:tab w:val="left" w:pos="3464"/>
          <w:tab w:val="left" w:pos="5289"/>
        </w:tabs>
        <w:spacing w:before="240"/>
        <w:ind w:right="17"/>
        <w:jc w:val="both"/>
        <w:rPr>
          <w:rFonts w:ascii="Arial" w:hAnsi="Arial" w:cs="Arial"/>
          <w:b/>
        </w:rPr>
      </w:pPr>
      <w:r w:rsidRPr="007772B9">
        <w:rPr>
          <w:rFonts w:ascii="Arial" w:hAnsi="Arial" w:cs="Arial"/>
        </w:rPr>
        <w:t xml:space="preserve"> Najveći obim evidentiranih bespravnih sječa prisutan je na općinama</w:t>
      </w:r>
      <w:r w:rsidR="004C73E9" w:rsidRPr="007772B9">
        <w:rPr>
          <w:rFonts w:ascii="Arial" w:hAnsi="Arial" w:cs="Arial"/>
        </w:rPr>
        <w:t>:</w:t>
      </w:r>
      <w:r w:rsidRPr="007772B9">
        <w:rPr>
          <w:rFonts w:ascii="Arial" w:hAnsi="Arial" w:cs="Arial"/>
        </w:rPr>
        <w:t xml:space="preserve">  Bugojno (1.</w:t>
      </w:r>
      <w:r w:rsidR="004C73E9" w:rsidRPr="007772B9">
        <w:rPr>
          <w:rFonts w:ascii="Arial" w:hAnsi="Arial" w:cs="Arial"/>
        </w:rPr>
        <w:t>101</w:t>
      </w:r>
      <w:r w:rsidRPr="007772B9">
        <w:rPr>
          <w:rFonts w:ascii="Arial" w:hAnsi="Arial" w:cs="Arial"/>
        </w:rPr>
        <w:t xml:space="preserve"> m³)</w:t>
      </w:r>
      <w:r w:rsidR="004C73E9" w:rsidRPr="007772B9">
        <w:rPr>
          <w:rFonts w:ascii="Arial" w:hAnsi="Arial" w:cs="Arial"/>
        </w:rPr>
        <w:t>,</w:t>
      </w:r>
      <w:r w:rsidRPr="007772B9">
        <w:rPr>
          <w:rFonts w:ascii="Arial" w:hAnsi="Arial" w:cs="Arial"/>
        </w:rPr>
        <w:t xml:space="preserve"> </w:t>
      </w:r>
      <w:r w:rsidR="004C73E9" w:rsidRPr="007772B9">
        <w:rPr>
          <w:rFonts w:ascii="Arial" w:hAnsi="Arial" w:cs="Arial"/>
        </w:rPr>
        <w:t>Fojnica</w:t>
      </w:r>
      <w:r w:rsidRPr="007772B9">
        <w:rPr>
          <w:rFonts w:ascii="Arial" w:hAnsi="Arial" w:cs="Arial"/>
        </w:rPr>
        <w:t xml:space="preserve"> (</w:t>
      </w:r>
      <w:r w:rsidR="004C73E9" w:rsidRPr="007772B9">
        <w:rPr>
          <w:rFonts w:ascii="Arial" w:hAnsi="Arial" w:cs="Arial"/>
        </w:rPr>
        <w:t>866</w:t>
      </w:r>
      <w:r w:rsidRPr="007772B9">
        <w:rPr>
          <w:rFonts w:ascii="Arial" w:hAnsi="Arial" w:cs="Arial"/>
        </w:rPr>
        <w:t xml:space="preserve"> m³)</w:t>
      </w:r>
      <w:r w:rsidR="004C73E9" w:rsidRPr="007772B9">
        <w:rPr>
          <w:rFonts w:ascii="Arial" w:hAnsi="Arial" w:cs="Arial"/>
        </w:rPr>
        <w:t xml:space="preserve"> i Gornji Vakuf/Uskoplje(655m</w:t>
      </w:r>
      <w:r w:rsidR="004C73E9" w:rsidRPr="007772B9">
        <w:rPr>
          <w:rFonts w:ascii="Arial" w:hAnsi="Arial" w:cs="Arial"/>
          <w:vertAlign w:val="superscript"/>
        </w:rPr>
        <w:t>3</w:t>
      </w:r>
      <w:r w:rsidR="004C73E9" w:rsidRPr="007772B9">
        <w:rPr>
          <w:rFonts w:ascii="Arial" w:hAnsi="Arial" w:cs="Arial"/>
        </w:rPr>
        <w:t xml:space="preserve"> k.d)</w:t>
      </w:r>
      <w:r w:rsidR="006A71DF" w:rsidRPr="007772B9">
        <w:rPr>
          <w:rFonts w:ascii="Arial" w:hAnsi="Arial" w:cs="Arial"/>
          <w:b/>
        </w:rPr>
        <w:t xml:space="preserve"> </w:t>
      </w:r>
    </w:p>
    <w:p w14:paraId="71D8FD42" w14:textId="06AEEC5A" w:rsidR="006A71DF" w:rsidRPr="007772B9" w:rsidRDefault="006A71DF" w:rsidP="006A71DF">
      <w:pPr>
        <w:tabs>
          <w:tab w:val="left" w:pos="3464"/>
          <w:tab w:val="left" w:pos="5289"/>
        </w:tabs>
        <w:spacing w:before="240"/>
        <w:ind w:right="17"/>
        <w:jc w:val="both"/>
      </w:pPr>
      <w:r w:rsidRPr="007772B9">
        <w:rPr>
          <w:rFonts w:ascii="Arial" w:hAnsi="Arial" w:cs="Arial"/>
          <w:b/>
        </w:rPr>
        <w:t>4.3. Realizacija šumsko-uzgojnih radova</w:t>
      </w:r>
    </w:p>
    <w:p w14:paraId="2C78B5CE" w14:textId="77777777" w:rsidR="006A71DF" w:rsidRPr="007772B9" w:rsidRDefault="006A71DF" w:rsidP="006A71DF">
      <w:pPr>
        <w:tabs>
          <w:tab w:val="left" w:pos="3464"/>
          <w:tab w:val="left" w:pos="5289"/>
        </w:tabs>
        <w:spacing w:before="120" w:after="120"/>
        <w:ind w:right="-567"/>
        <w:jc w:val="both"/>
      </w:pPr>
      <w:r w:rsidRPr="007772B9">
        <w:rPr>
          <w:rFonts w:ascii="Arial" w:hAnsi="Arial" w:cs="Arial"/>
        </w:rPr>
        <w:t>Realizacija šumsko-uzgojnih radova u državnim šumama je kako slijedi.</w:t>
      </w:r>
    </w:p>
    <w:p w14:paraId="2DE357CF" w14:textId="77777777" w:rsidR="006A71DF" w:rsidRPr="007772B9" w:rsidRDefault="006A71DF" w:rsidP="006A71DF">
      <w:pPr>
        <w:shd w:val="clear" w:color="auto" w:fill="FFFFFF"/>
        <w:tabs>
          <w:tab w:val="left" w:pos="3464"/>
          <w:tab w:val="left" w:pos="5289"/>
        </w:tabs>
        <w:spacing w:before="120"/>
        <w:ind w:right="17"/>
        <w:jc w:val="both"/>
        <w:rPr>
          <w:rFonts w:ascii="Arial" w:hAnsi="Arial" w:cs="Arial"/>
        </w:rPr>
      </w:pPr>
    </w:p>
    <w:tbl>
      <w:tblPr>
        <w:tblW w:w="10563" w:type="dxa"/>
        <w:tblInd w:w="-7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"/>
        <w:gridCol w:w="706"/>
        <w:gridCol w:w="706"/>
        <w:gridCol w:w="483"/>
        <w:gridCol w:w="706"/>
        <w:gridCol w:w="706"/>
        <w:gridCol w:w="483"/>
        <w:gridCol w:w="866"/>
        <w:gridCol w:w="866"/>
        <w:gridCol w:w="483"/>
        <w:gridCol w:w="528"/>
        <w:gridCol w:w="465"/>
        <w:gridCol w:w="359"/>
        <w:gridCol w:w="839"/>
        <w:gridCol w:w="839"/>
        <w:gridCol w:w="483"/>
      </w:tblGrid>
      <w:tr w:rsidR="006A71DF" w:rsidRPr="007772B9" w14:paraId="53F83A5B" w14:textId="77777777" w:rsidTr="00550410">
        <w:trPr>
          <w:trHeight w:val="279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6DFB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RANGE!A4"/>
            <w:r w:rsidRPr="007772B9">
              <w:rPr>
                <w:rFonts w:ascii="Arial" w:hAnsi="Arial" w:cs="Arial"/>
                <w:sz w:val="16"/>
                <w:szCs w:val="16"/>
              </w:rPr>
              <w:t>O.J.</w:t>
            </w:r>
            <w:r w:rsidRPr="007772B9">
              <w:rPr>
                <w:rFonts w:ascii="Arial" w:hAnsi="Arial" w:cs="Arial"/>
                <w:sz w:val="16"/>
                <w:szCs w:val="16"/>
              </w:rPr>
              <w:br/>
              <w:t>ŠUMARIJA</w:t>
            </w:r>
            <w:bookmarkEnd w:id="5"/>
          </w:p>
        </w:tc>
        <w:tc>
          <w:tcPr>
            <w:tcW w:w="18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3D820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Pošumljavanje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72855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Popunjavanje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2FD27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Čišćenje i njega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68474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Priprema za naplođivanje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43453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</w:tr>
      <w:tr w:rsidR="006A71DF" w:rsidRPr="007772B9" w14:paraId="6ED9784A" w14:textId="77777777" w:rsidTr="00550410">
        <w:trPr>
          <w:trHeight w:val="279"/>
        </w:trPr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859B" w14:textId="77777777" w:rsidR="006A71DF" w:rsidRPr="007772B9" w:rsidRDefault="006A71DF" w:rsidP="00550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96F43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(ha)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E432B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(ha)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39CB0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(ha)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F0480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(ha)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C5FF1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(ha)</w:t>
            </w:r>
          </w:p>
        </w:tc>
      </w:tr>
      <w:tr w:rsidR="006A71DF" w:rsidRPr="007772B9" w14:paraId="132FFBA4" w14:textId="77777777" w:rsidTr="00550410">
        <w:trPr>
          <w:trHeight w:val="279"/>
        </w:trPr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A39F" w14:textId="77777777" w:rsidR="006A71DF" w:rsidRPr="007772B9" w:rsidRDefault="006A71DF" w:rsidP="005504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9E49A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 xml:space="preserve">Plan </w:t>
            </w:r>
          </w:p>
        </w:tc>
        <w:tc>
          <w:tcPr>
            <w:tcW w:w="706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3B99F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Izv.</w:t>
            </w:r>
          </w:p>
        </w:tc>
        <w:tc>
          <w:tcPr>
            <w:tcW w:w="483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4BBCA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F5029B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Pla.</w:t>
            </w:r>
          </w:p>
        </w:tc>
        <w:tc>
          <w:tcPr>
            <w:tcW w:w="706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1E66D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Izv.</w:t>
            </w:r>
          </w:p>
        </w:tc>
        <w:tc>
          <w:tcPr>
            <w:tcW w:w="483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1AF94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66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97B4A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Pla.</w:t>
            </w:r>
          </w:p>
        </w:tc>
        <w:tc>
          <w:tcPr>
            <w:tcW w:w="866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B7409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Izv.</w:t>
            </w:r>
          </w:p>
        </w:tc>
        <w:tc>
          <w:tcPr>
            <w:tcW w:w="483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F7946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28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C63E0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Pla.</w:t>
            </w:r>
          </w:p>
        </w:tc>
        <w:tc>
          <w:tcPr>
            <w:tcW w:w="465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03C00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Izv.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AAB9B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5650D2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Plan</w:t>
            </w:r>
          </w:p>
        </w:tc>
        <w:tc>
          <w:tcPr>
            <w:tcW w:w="839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75744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Izv.</w:t>
            </w:r>
          </w:p>
        </w:tc>
        <w:tc>
          <w:tcPr>
            <w:tcW w:w="483" w:type="dxa"/>
            <w:tcBorders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8B9069" w14:textId="77777777" w:rsidR="006A71DF" w:rsidRPr="007772B9" w:rsidRDefault="006A71DF" w:rsidP="00550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6A71DF" w:rsidRPr="007772B9" w14:paraId="68CF98BC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580D8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Travnik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CB62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170,57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241F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103,70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971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774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2A7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05D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737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240,32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61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100,34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E4DF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2119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8AC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BC17F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B1BFA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414,99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CFC9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204,04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2496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6A71DF" w:rsidRPr="007772B9" w14:paraId="25F3E91A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34314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N.Travnik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14DD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55,10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7A2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48,40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77A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1A4A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47,13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6F3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39,75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13D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BA83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150,15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09F1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157,41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2B2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7F29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AE6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A532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EAEA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252,38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F47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245,56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4454F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6A71DF" w:rsidRPr="007772B9" w14:paraId="1AAB9ECC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5899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Vitez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AA5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69,98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DA83F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31,60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C596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4FB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14,46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A32F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14,46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0B6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4E2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134,36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B39A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78,78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AA9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351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3616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AE46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5E97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219,80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7925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124,84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C58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6A71DF" w:rsidRPr="007772B9" w14:paraId="473470D9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B327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Busovača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BE1A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42,37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CA9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26,03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E6A2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762A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22,93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305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21,40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D9B7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265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92,38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777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90,18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583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E201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45E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E351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69B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157,68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EF9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137,61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2FF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6A71DF" w:rsidRPr="007772B9" w14:paraId="618BAEFD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A054E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Dobretići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5E5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5996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BB9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541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E0EC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ACDA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565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C13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0A2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DDC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AE7A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5BF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187F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227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F6B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</w:tr>
      <w:tr w:rsidR="006A71DF" w:rsidRPr="007772B9" w14:paraId="6B25B704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0331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Fojnica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3C21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15,32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782D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95E7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74F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19F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FF7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1D7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1691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C7A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788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C0D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8326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30B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15,32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4D4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54DF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6A71DF" w:rsidRPr="007772B9" w14:paraId="427DB113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03A6" w14:textId="77777777" w:rsidR="006A71DF" w:rsidRPr="007772B9" w:rsidRDefault="006A71DF" w:rsidP="0055041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Lašvansko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C00F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362,34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E79A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223,83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4C501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8AD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92,62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F48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78,61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C9F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41061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650,21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43C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468,71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5B1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1A94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981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2133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86D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1.106,17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D7F0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771,15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E6ECF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</w:tr>
      <w:tr w:rsidR="006A71DF" w:rsidRPr="007772B9" w14:paraId="0BFD34E0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F061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lastRenderedPageBreak/>
              <w:t>Bugojno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A83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226,32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D38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102,55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5509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7E0F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89,27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FC4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69,07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598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93A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265,27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A68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244,25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F3E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A294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724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ED4B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37E0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580,86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644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415,87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2B9C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6A71DF" w:rsidRPr="007772B9" w14:paraId="42014AC4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3059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G.Vakuf.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577E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EF1A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FAC3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E5F8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67,40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4B4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62,80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CEF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BEB1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305,31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593CA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334,02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7117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6ED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5F76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098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942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432,21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602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406,82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C84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6A71DF" w:rsidRPr="007772B9" w14:paraId="0EE7368D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E236F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D.Vakuf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382F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49,90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3B4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87186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090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38,13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E57C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35,14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A8D7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DB9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257,70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EE7E7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238,46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35DAA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D06F1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30A1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66B9A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C7F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346,33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714F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289,40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42B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6A71DF" w:rsidRPr="007772B9" w14:paraId="0192512A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4862E" w14:textId="77777777" w:rsidR="006A71DF" w:rsidRPr="007772B9" w:rsidRDefault="006A71DF" w:rsidP="0055041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G.Vrbasko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6D1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335,72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4DF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128,35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9C5D1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6B3C7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194,80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8C6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167,01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5D3E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86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731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828,28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526F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816,73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49C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784BA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B809A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7427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DEB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1.359,40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4D6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1.112,09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B09C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</w:tr>
      <w:tr w:rsidR="006A71DF" w:rsidRPr="007772B9" w14:paraId="3BE9716D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6B22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Fojnica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DE0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51,32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ABD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52,89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3810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353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16,61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7B6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12,07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7FC5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82CE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171,86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ACE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153,23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E8A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0497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CCC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5CEE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172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239,79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818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218,19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AE4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  <w:tr w:rsidR="006A71DF" w:rsidRPr="007772B9" w14:paraId="42031172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37F2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Kreševo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BEE1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24,81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ADF6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1DB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1BD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E43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C361F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5029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59,32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0ADE6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67,04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2AFF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355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CB64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794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28F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84,13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FE1A6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89,04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8D8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6A71DF" w:rsidRPr="007772B9" w14:paraId="418CAB85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1173D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Kiseljak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523F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023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934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290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D567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503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4BE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78,80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3CD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72,95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3491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492A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835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C359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1B60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105,80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11D4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95,95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C4A57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  <w:tr w:rsidR="006A71DF" w:rsidRPr="007772B9" w14:paraId="318C4BAC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E4D5" w14:textId="77777777" w:rsidR="006A71DF" w:rsidRPr="007772B9" w:rsidRDefault="006A71DF" w:rsidP="0055041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Fojničko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9F36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103,13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FC0A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97,89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491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09EA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16,61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3AF1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12,07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AD65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73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E8B11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309,98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10D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293,22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307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4B0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1B4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09D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ACDFA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429,72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BFFF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403,18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5AC1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</w:tr>
      <w:tr w:rsidR="006A71DF" w:rsidRPr="007772B9" w14:paraId="56CBCA33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C9BE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Jajce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6A1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10BA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F591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E8FF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6043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9,50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BC99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182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318,20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3A2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258,07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F92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F56B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30E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BF67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9AF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439,20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2F8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340,57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F9F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6A71DF" w:rsidRPr="007772B9" w14:paraId="506E4E64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8E815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D. Vakuf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C5A8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8B76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1525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F47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6,45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9F64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A156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62A3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53,40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DA4B7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39,79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4F78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5B1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B27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282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F3D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81,35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7EFC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45,19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432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6A71DF" w:rsidRPr="007772B9" w14:paraId="3ED400DE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2BA5" w14:textId="77777777" w:rsidR="006A71DF" w:rsidRPr="007772B9" w:rsidRDefault="006A71DF" w:rsidP="005504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Dobretići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1203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1466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7F0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C73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9877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075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577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58AE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D65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4CA6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BD5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ABB9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AD1B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D299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15,50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195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6A71DF" w:rsidRPr="007772B9" w14:paraId="72E91842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216B1" w14:textId="77777777" w:rsidR="006A71DF" w:rsidRPr="007772B9" w:rsidRDefault="006A71DF" w:rsidP="0055041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S.Vrbasko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D808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126,50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C16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75,70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FE6F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FF5F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24,45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CC75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14,20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826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00A7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384,60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0E10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2B9">
              <w:rPr>
                <w:rFonts w:ascii="Arial" w:hAnsi="Arial" w:cs="Arial"/>
                <w:sz w:val="16"/>
                <w:szCs w:val="16"/>
              </w:rPr>
              <w:t>311,36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5E5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12A56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21351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B762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03D7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535,55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35C1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401,26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277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</w:tr>
      <w:tr w:rsidR="006A71DF" w:rsidRPr="007772B9" w14:paraId="23E2EBFC" w14:textId="77777777" w:rsidTr="00550410">
        <w:trPr>
          <w:trHeight w:val="279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8ADE" w14:textId="77777777" w:rsidR="006A71DF" w:rsidRPr="007772B9" w:rsidRDefault="006A71DF" w:rsidP="0055041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0604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927,69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9965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525,77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8B98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265E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328,48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4468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271,89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1C6D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68D9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2.137,07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325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1.890,02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D20E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E4CB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1,60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2A67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A2E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AF03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3.430,84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8EA0B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2.687,68</w:t>
            </w:r>
          </w:p>
        </w:tc>
        <w:tc>
          <w:tcPr>
            <w:tcW w:w="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8DAC" w14:textId="77777777" w:rsidR="006A71DF" w:rsidRPr="007772B9" w:rsidRDefault="006A71DF" w:rsidP="0055041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2B9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</w:tr>
    </w:tbl>
    <w:p w14:paraId="5383D69F" w14:textId="77777777" w:rsidR="006A71DF" w:rsidRPr="007772B9" w:rsidRDefault="006A71DF" w:rsidP="006A71DF">
      <w:pPr>
        <w:shd w:val="clear" w:color="auto" w:fill="FFFFFF"/>
        <w:tabs>
          <w:tab w:val="left" w:pos="3464"/>
          <w:tab w:val="left" w:pos="5289"/>
        </w:tabs>
        <w:spacing w:before="120"/>
        <w:ind w:right="17"/>
        <w:jc w:val="both"/>
        <w:rPr>
          <w:rFonts w:ascii="Arial" w:hAnsi="Arial" w:cs="Arial"/>
        </w:rPr>
      </w:pPr>
    </w:p>
    <w:p w14:paraId="03CD74D2" w14:textId="77777777" w:rsidR="006A71DF" w:rsidRPr="007772B9" w:rsidRDefault="006A71DF" w:rsidP="006A71DF">
      <w:pPr>
        <w:shd w:val="clear" w:color="auto" w:fill="FFFFFF"/>
        <w:tabs>
          <w:tab w:val="left" w:pos="3464"/>
          <w:tab w:val="left" w:pos="5289"/>
        </w:tabs>
        <w:ind w:right="17"/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t>Iz prethodnog tabelarnog pregleda može se konstatovati da je stepen realizacije šumsko-uzgojnih radova izvršen sa 78 %, odnosno isti su provedeni na površini od 2.687,68 ha i to pošumljavanje 525,77 ha (57 %), popunjavanje 271,89ha (83%), čišćenje i njega 1.890,02 ha (87%) i priprema za naplođavanje 0,00ha. Posmatrano u kontekstu provođenja šumskouzgojnih radova s jedne strane i realizacije sječe šuma s druge strane, može se konstatovati i potvrditi višegodišnji trend da korisnik državnih šuma u principu izvrši realizaciju sječa dok su radovi na obnovi šuma konstantno u zaostatku, pa tako i u izvještajnom periodu realizacija sječa izvršena je sa 89% u odnosu na planirani godišnji obim dok su radovi na obnovi šuma-šumskouzgojni radovi izvršeni sa 78% godišnjih planskih obaveza, a što sve dovodi do disbalasa sječe i obnove šuma na području Srednjobosanskog kantona. Ured za reviziju institucija u Federaciji BiH je Konačnim izvještajem revizije učinka „Nedovoljna obnova šuma u Federaciji BiH kao posljedica neefikasnog sistema upravljanja šumama“ preporučio da treba osigurati izvršenje radova biološke reprodukcije proporcionalno  intenzitetu ostvarenih sječa.</w:t>
      </w:r>
    </w:p>
    <w:p w14:paraId="594C4A2A" w14:textId="40499B57" w:rsidR="00394D8C" w:rsidRPr="007772B9" w:rsidRDefault="00394D8C" w:rsidP="00394D8C">
      <w:pPr>
        <w:tabs>
          <w:tab w:val="left" w:pos="3464"/>
          <w:tab w:val="left" w:pos="5289"/>
        </w:tabs>
        <w:ind w:right="17"/>
        <w:jc w:val="both"/>
        <w:rPr>
          <w:rFonts w:ascii="Arial" w:hAnsi="Arial" w:cs="Arial"/>
        </w:rPr>
      </w:pPr>
    </w:p>
    <w:p w14:paraId="67A11DE2" w14:textId="77777777" w:rsidR="00394D8C" w:rsidRPr="007772B9" w:rsidRDefault="00394D8C" w:rsidP="00394D8C">
      <w:pPr>
        <w:tabs>
          <w:tab w:val="left" w:pos="3464"/>
          <w:tab w:val="left" w:pos="5289"/>
        </w:tabs>
        <w:spacing w:before="240"/>
        <w:ind w:right="17"/>
      </w:pPr>
      <w:r w:rsidRPr="007772B9">
        <w:rPr>
          <w:rFonts w:ascii="Arial" w:hAnsi="Arial" w:cs="Arial"/>
          <w:b/>
        </w:rPr>
        <w:t>4.4. Izrada i stepen realizacije šumskoprivrednih osnova za privatne šume</w:t>
      </w:r>
    </w:p>
    <w:p w14:paraId="2B0465BB" w14:textId="77777777" w:rsidR="00394D8C" w:rsidRPr="007772B9" w:rsidRDefault="00394D8C" w:rsidP="00394D8C">
      <w:pPr>
        <w:tabs>
          <w:tab w:val="left" w:pos="0"/>
          <w:tab w:val="left" w:pos="5289"/>
        </w:tabs>
        <w:spacing w:before="120" w:after="120"/>
        <w:ind w:right="17"/>
        <w:jc w:val="both"/>
      </w:pPr>
      <w:r w:rsidRPr="007772B9">
        <w:rPr>
          <w:rFonts w:ascii="Arial" w:hAnsi="Arial" w:cs="Arial"/>
          <w:b/>
        </w:rPr>
        <w:t>4.4.1. Izrada šumskoprivrednih osnova</w:t>
      </w:r>
    </w:p>
    <w:p w14:paraId="62BF8FB9" w14:textId="77777777" w:rsidR="00394D8C" w:rsidRPr="007772B9" w:rsidRDefault="00394D8C" w:rsidP="004F7CEE">
      <w:pPr>
        <w:spacing w:before="120" w:after="0" w:line="240" w:lineRule="auto"/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t xml:space="preserve">U skladu sa postojećim zakonskim odredbama u nadležnosti Uprave je vršenje nadzora nad prikupljanjem podataka i izradom šumskoprivrednih osnova za šume u privatnom vlasništvu. </w:t>
      </w:r>
    </w:p>
    <w:p w14:paraId="69F98F69" w14:textId="77777777" w:rsidR="00394D8C" w:rsidRPr="007772B9" w:rsidRDefault="00394D8C" w:rsidP="00394D8C">
      <w:pPr>
        <w:spacing w:before="120"/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t>Na području općina: Busovača, Vitez, Fojnica, Kreševo, Bugojno, Donji Vakuf i Novi Travnik, gospodari se na temelju šumsko privredne osnove sa važenjem od 01.01.2018.-31.12.2027.god., a na području Kiseljaka, Uskoplja/G.Vakufa, Dobretića, Jajca i Travnika sa važenjem osnove od 01.01.2019.-31.12.2028.god.</w:t>
      </w:r>
    </w:p>
    <w:p w14:paraId="25FF9BDE" w14:textId="77777777" w:rsidR="00394D8C" w:rsidRPr="00C863BC" w:rsidRDefault="00394D8C" w:rsidP="00394D8C">
      <w:pPr>
        <w:spacing w:before="120"/>
        <w:jc w:val="both"/>
        <w:rPr>
          <w:rFonts w:ascii="Arial" w:hAnsi="Arial" w:cs="Arial"/>
        </w:rPr>
      </w:pPr>
      <w:r w:rsidRPr="00C863BC">
        <w:rPr>
          <w:rFonts w:ascii="Arial" w:hAnsi="Arial" w:cs="Arial"/>
          <w:b/>
        </w:rPr>
        <w:lastRenderedPageBreak/>
        <w:t xml:space="preserve">4.4.2. Realizacija šumskoprivrednih osnova </w:t>
      </w:r>
    </w:p>
    <w:p w14:paraId="5A0B5CA1" w14:textId="77777777" w:rsidR="00394D8C" w:rsidRPr="00C863BC" w:rsidRDefault="00394D8C" w:rsidP="00394D8C">
      <w:pPr>
        <w:pStyle w:val="Tijeloteksta2"/>
        <w:spacing w:before="60" w:after="240" w:line="276" w:lineRule="auto"/>
        <w:rPr>
          <w:rFonts w:ascii="Arial" w:hAnsi="Arial" w:cs="Arial"/>
          <w:bCs/>
          <w:sz w:val="22"/>
          <w:szCs w:val="22"/>
        </w:rPr>
      </w:pPr>
      <w:r w:rsidRPr="00C863BC">
        <w:rPr>
          <w:rFonts w:ascii="Arial" w:hAnsi="Arial" w:cs="Arial"/>
          <w:bCs/>
          <w:sz w:val="22"/>
          <w:szCs w:val="22"/>
        </w:rPr>
        <w:t xml:space="preserve">Sa aspekta nadležnosti Uprava obavlja stručne poslove gospodarenja u privatnim šumama, a koji se posebno odnose na vršenje poslova obilježavanja stabala za sječu, izrade izvedbenog projekta, primanje i premjeravanje drvne mase, izdavanje otpremnog iskaza, planiranje šumsko-uzgojnih radova i vođenje evidencija o izvršenim poslovima, uz određenu naknadu koja predstavlja namjenska sredstva i koja se uplaćuju u Budžet Kantona. </w:t>
      </w:r>
    </w:p>
    <w:p w14:paraId="00ED632F" w14:textId="442BEE83" w:rsidR="00394D8C" w:rsidRPr="00C863BC" w:rsidRDefault="00394D8C" w:rsidP="00394D8C">
      <w:pPr>
        <w:pStyle w:val="Tijeloteksta2"/>
        <w:spacing w:before="60" w:after="240" w:line="276" w:lineRule="auto"/>
        <w:rPr>
          <w:rFonts w:ascii="Arial" w:hAnsi="Arial" w:cs="Arial"/>
          <w:bCs/>
          <w:sz w:val="22"/>
          <w:szCs w:val="22"/>
        </w:rPr>
      </w:pPr>
      <w:r w:rsidRPr="00C863BC">
        <w:rPr>
          <w:rFonts w:ascii="Arial" w:hAnsi="Arial" w:cs="Arial"/>
          <w:bCs/>
          <w:sz w:val="22"/>
          <w:szCs w:val="22"/>
        </w:rPr>
        <w:t xml:space="preserve">Praćenje realizacije šumskoprivrednih osnova vršeno je putem donesenih godišnjih planova gospodarenja i </w:t>
      </w:r>
      <w:r w:rsidR="00F84970" w:rsidRPr="00C863BC">
        <w:rPr>
          <w:rFonts w:ascii="Arial" w:hAnsi="Arial" w:cs="Arial"/>
          <w:bCs/>
          <w:sz w:val="22"/>
          <w:szCs w:val="22"/>
        </w:rPr>
        <w:t>I</w:t>
      </w:r>
      <w:r w:rsidRPr="00C863BC">
        <w:rPr>
          <w:rFonts w:ascii="Arial" w:hAnsi="Arial" w:cs="Arial"/>
          <w:bCs/>
          <w:sz w:val="22"/>
          <w:szCs w:val="22"/>
        </w:rPr>
        <w:t>skaza sječa za 202</w:t>
      </w:r>
      <w:r w:rsidR="006A71DF" w:rsidRPr="00C863BC">
        <w:rPr>
          <w:rFonts w:ascii="Arial" w:hAnsi="Arial" w:cs="Arial"/>
          <w:bCs/>
          <w:sz w:val="22"/>
          <w:szCs w:val="22"/>
        </w:rPr>
        <w:t>2</w:t>
      </w:r>
      <w:r w:rsidRPr="00C863BC">
        <w:rPr>
          <w:rFonts w:ascii="Arial" w:hAnsi="Arial" w:cs="Arial"/>
          <w:bCs/>
          <w:sz w:val="22"/>
          <w:szCs w:val="22"/>
        </w:rPr>
        <w:t>. godinu (akt Odjeljenja Novi Travnik broj:12-22-1</w:t>
      </w:r>
      <w:r w:rsidR="006A71DF" w:rsidRPr="00C863BC">
        <w:rPr>
          <w:rFonts w:ascii="Arial" w:hAnsi="Arial" w:cs="Arial"/>
          <w:bCs/>
          <w:sz w:val="22"/>
          <w:szCs w:val="22"/>
        </w:rPr>
        <w:t>80</w:t>
      </w:r>
      <w:r w:rsidRPr="00C863BC">
        <w:rPr>
          <w:rFonts w:ascii="Arial" w:hAnsi="Arial" w:cs="Arial"/>
          <w:bCs/>
          <w:sz w:val="22"/>
          <w:szCs w:val="22"/>
        </w:rPr>
        <w:t>/2</w:t>
      </w:r>
      <w:r w:rsidR="006A71DF" w:rsidRPr="00C863BC">
        <w:rPr>
          <w:rFonts w:ascii="Arial" w:hAnsi="Arial" w:cs="Arial"/>
          <w:bCs/>
          <w:sz w:val="22"/>
          <w:szCs w:val="22"/>
        </w:rPr>
        <w:t>3</w:t>
      </w:r>
      <w:r w:rsidRPr="00C863BC">
        <w:rPr>
          <w:rFonts w:ascii="Arial" w:hAnsi="Arial" w:cs="Arial"/>
          <w:bCs/>
          <w:sz w:val="22"/>
          <w:szCs w:val="22"/>
        </w:rPr>
        <w:t>-</w:t>
      </w:r>
      <w:r w:rsidR="006A71DF" w:rsidRPr="00C863BC">
        <w:rPr>
          <w:rFonts w:ascii="Arial" w:hAnsi="Arial" w:cs="Arial"/>
          <w:bCs/>
          <w:sz w:val="22"/>
          <w:szCs w:val="22"/>
        </w:rPr>
        <w:t>1</w:t>
      </w:r>
      <w:r w:rsidRPr="00C863BC">
        <w:rPr>
          <w:rFonts w:ascii="Arial" w:hAnsi="Arial" w:cs="Arial"/>
          <w:bCs/>
          <w:sz w:val="22"/>
          <w:szCs w:val="22"/>
        </w:rPr>
        <w:t>5 od 2</w:t>
      </w:r>
      <w:r w:rsidR="006A71DF" w:rsidRPr="00C863BC">
        <w:rPr>
          <w:rFonts w:ascii="Arial" w:hAnsi="Arial" w:cs="Arial"/>
          <w:bCs/>
          <w:sz w:val="22"/>
          <w:szCs w:val="22"/>
        </w:rPr>
        <w:t>7</w:t>
      </w:r>
      <w:r w:rsidRPr="00C863BC">
        <w:rPr>
          <w:rFonts w:ascii="Arial" w:hAnsi="Arial" w:cs="Arial"/>
          <w:bCs/>
          <w:sz w:val="22"/>
          <w:szCs w:val="22"/>
        </w:rPr>
        <w:t>.</w:t>
      </w:r>
      <w:r w:rsidR="006A71DF" w:rsidRPr="00C863BC">
        <w:rPr>
          <w:rFonts w:ascii="Arial" w:hAnsi="Arial" w:cs="Arial"/>
          <w:bCs/>
          <w:sz w:val="22"/>
          <w:szCs w:val="22"/>
        </w:rPr>
        <w:t>02</w:t>
      </w:r>
      <w:r w:rsidRPr="00C863BC">
        <w:rPr>
          <w:rFonts w:ascii="Arial" w:hAnsi="Arial" w:cs="Arial"/>
          <w:bCs/>
          <w:sz w:val="22"/>
          <w:szCs w:val="22"/>
        </w:rPr>
        <w:t>.202</w:t>
      </w:r>
      <w:r w:rsidR="006A71DF" w:rsidRPr="00C863BC">
        <w:rPr>
          <w:rFonts w:ascii="Arial" w:hAnsi="Arial" w:cs="Arial"/>
          <w:bCs/>
          <w:sz w:val="22"/>
          <w:szCs w:val="22"/>
        </w:rPr>
        <w:t>3</w:t>
      </w:r>
      <w:r w:rsidRPr="00C863BC">
        <w:rPr>
          <w:rFonts w:ascii="Arial" w:hAnsi="Arial" w:cs="Arial"/>
          <w:bCs/>
          <w:sz w:val="22"/>
          <w:szCs w:val="22"/>
        </w:rPr>
        <w:t>.god., akt Odjeljenja Jajce broj:12-22-</w:t>
      </w:r>
      <w:r w:rsidR="006A71DF" w:rsidRPr="00C863BC">
        <w:rPr>
          <w:rFonts w:ascii="Arial" w:hAnsi="Arial" w:cs="Arial"/>
          <w:bCs/>
          <w:sz w:val="22"/>
          <w:szCs w:val="22"/>
        </w:rPr>
        <w:t>180</w:t>
      </w:r>
      <w:r w:rsidRPr="00C863BC">
        <w:rPr>
          <w:rFonts w:ascii="Arial" w:hAnsi="Arial" w:cs="Arial"/>
          <w:bCs/>
          <w:sz w:val="22"/>
          <w:szCs w:val="22"/>
        </w:rPr>
        <w:t>/2</w:t>
      </w:r>
      <w:r w:rsidR="006A71DF" w:rsidRPr="00C863BC">
        <w:rPr>
          <w:rFonts w:ascii="Arial" w:hAnsi="Arial" w:cs="Arial"/>
          <w:bCs/>
          <w:sz w:val="22"/>
          <w:szCs w:val="22"/>
        </w:rPr>
        <w:t>3</w:t>
      </w:r>
      <w:r w:rsidRPr="00C863BC">
        <w:rPr>
          <w:rFonts w:ascii="Arial" w:hAnsi="Arial" w:cs="Arial"/>
          <w:bCs/>
          <w:sz w:val="22"/>
          <w:szCs w:val="22"/>
        </w:rPr>
        <w:t>-</w:t>
      </w:r>
      <w:r w:rsidR="006A71DF" w:rsidRPr="00C863BC">
        <w:rPr>
          <w:rFonts w:ascii="Arial" w:hAnsi="Arial" w:cs="Arial"/>
          <w:bCs/>
          <w:sz w:val="22"/>
          <w:szCs w:val="22"/>
        </w:rPr>
        <w:t>14</w:t>
      </w:r>
      <w:r w:rsidRPr="00C863BC">
        <w:rPr>
          <w:rFonts w:ascii="Arial" w:hAnsi="Arial" w:cs="Arial"/>
          <w:bCs/>
          <w:sz w:val="22"/>
          <w:szCs w:val="22"/>
        </w:rPr>
        <w:t xml:space="preserve"> od </w:t>
      </w:r>
      <w:r w:rsidR="006A71DF" w:rsidRPr="00C863BC">
        <w:rPr>
          <w:rFonts w:ascii="Arial" w:hAnsi="Arial" w:cs="Arial"/>
          <w:bCs/>
          <w:sz w:val="22"/>
          <w:szCs w:val="22"/>
        </w:rPr>
        <w:t>24.02.2023</w:t>
      </w:r>
      <w:r w:rsidRPr="00C863BC">
        <w:rPr>
          <w:rFonts w:ascii="Arial" w:hAnsi="Arial" w:cs="Arial"/>
          <w:bCs/>
          <w:sz w:val="22"/>
          <w:szCs w:val="22"/>
        </w:rPr>
        <w:t>.god, akt Odjeljenja Bugojno broj:12-22-1</w:t>
      </w:r>
      <w:r w:rsidR="006A71DF" w:rsidRPr="00C863BC">
        <w:rPr>
          <w:rFonts w:ascii="Arial" w:hAnsi="Arial" w:cs="Arial"/>
          <w:bCs/>
          <w:sz w:val="22"/>
          <w:szCs w:val="22"/>
        </w:rPr>
        <w:t>80</w:t>
      </w:r>
      <w:r w:rsidRPr="00C863BC">
        <w:rPr>
          <w:rFonts w:ascii="Arial" w:hAnsi="Arial" w:cs="Arial"/>
          <w:bCs/>
          <w:sz w:val="22"/>
          <w:szCs w:val="22"/>
        </w:rPr>
        <w:t>/2</w:t>
      </w:r>
      <w:r w:rsidR="006A71DF" w:rsidRPr="00C863BC">
        <w:rPr>
          <w:rFonts w:ascii="Arial" w:hAnsi="Arial" w:cs="Arial"/>
          <w:bCs/>
          <w:sz w:val="22"/>
          <w:szCs w:val="22"/>
        </w:rPr>
        <w:t>3</w:t>
      </w:r>
      <w:r w:rsidRPr="00C863BC">
        <w:rPr>
          <w:rFonts w:ascii="Arial" w:hAnsi="Arial" w:cs="Arial"/>
          <w:bCs/>
          <w:sz w:val="22"/>
          <w:szCs w:val="22"/>
        </w:rPr>
        <w:t>-</w:t>
      </w:r>
      <w:r w:rsidR="002D4E28" w:rsidRPr="00C863BC">
        <w:rPr>
          <w:rFonts w:ascii="Arial" w:hAnsi="Arial" w:cs="Arial"/>
          <w:bCs/>
          <w:sz w:val="22"/>
          <w:szCs w:val="22"/>
        </w:rPr>
        <w:t>6</w:t>
      </w:r>
      <w:r w:rsidRPr="00C863BC">
        <w:rPr>
          <w:rFonts w:ascii="Arial" w:hAnsi="Arial" w:cs="Arial"/>
          <w:bCs/>
          <w:sz w:val="22"/>
          <w:szCs w:val="22"/>
        </w:rPr>
        <w:t xml:space="preserve"> od </w:t>
      </w:r>
      <w:r w:rsidR="002D4E28" w:rsidRPr="00C863BC">
        <w:rPr>
          <w:rFonts w:ascii="Arial" w:hAnsi="Arial" w:cs="Arial"/>
          <w:bCs/>
          <w:sz w:val="22"/>
          <w:szCs w:val="22"/>
        </w:rPr>
        <w:t>30.01.2023</w:t>
      </w:r>
      <w:r w:rsidRPr="00C863BC">
        <w:rPr>
          <w:rFonts w:ascii="Arial" w:hAnsi="Arial" w:cs="Arial"/>
          <w:bCs/>
          <w:sz w:val="22"/>
          <w:szCs w:val="22"/>
        </w:rPr>
        <w:t>.god. i akt Odjeljenja Fojnica broj:12-22-</w:t>
      </w:r>
      <w:r w:rsidR="002D4E28" w:rsidRPr="00C863BC">
        <w:rPr>
          <w:rFonts w:ascii="Arial" w:hAnsi="Arial" w:cs="Arial"/>
          <w:bCs/>
          <w:sz w:val="22"/>
          <w:szCs w:val="22"/>
        </w:rPr>
        <w:t>180/23-27</w:t>
      </w:r>
      <w:r w:rsidRPr="00C863BC">
        <w:rPr>
          <w:rFonts w:ascii="Arial" w:hAnsi="Arial" w:cs="Arial"/>
          <w:bCs/>
          <w:sz w:val="22"/>
          <w:szCs w:val="22"/>
        </w:rPr>
        <w:t xml:space="preserve"> od </w:t>
      </w:r>
      <w:r w:rsidR="002D4E28" w:rsidRPr="00C863BC">
        <w:rPr>
          <w:rFonts w:ascii="Arial" w:hAnsi="Arial" w:cs="Arial"/>
          <w:bCs/>
          <w:sz w:val="22"/>
          <w:szCs w:val="22"/>
        </w:rPr>
        <w:t>10.04.2023.</w:t>
      </w:r>
      <w:r w:rsidRPr="00C863BC">
        <w:rPr>
          <w:rFonts w:ascii="Arial" w:hAnsi="Arial" w:cs="Arial"/>
          <w:bCs/>
          <w:sz w:val="22"/>
          <w:szCs w:val="22"/>
        </w:rPr>
        <w:t>god.), te je stepen realizacije planiranih i ostvarenih sječa prikazan u tabelarnom pregledu:</w:t>
      </w:r>
    </w:p>
    <w:tbl>
      <w:tblPr>
        <w:tblW w:w="9275" w:type="dxa"/>
        <w:jc w:val="center"/>
        <w:tblLayout w:type="fixed"/>
        <w:tblLook w:val="04A0" w:firstRow="1" w:lastRow="0" w:firstColumn="1" w:lastColumn="0" w:noHBand="0" w:noVBand="1"/>
      </w:tblPr>
      <w:tblGrid>
        <w:gridCol w:w="1197"/>
        <w:gridCol w:w="846"/>
        <w:gridCol w:w="832"/>
        <w:gridCol w:w="857"/>
        <w:gridCol w:w="799"/>
        <w:gridCol w:w="709"/>
        <w:gridCol w:w="851"/>
        <w:gridCol w:w="531"/>
        <w:gridCol w:w="886"/>
        <w:gridCol w:w="531"/>
        <w:gridCol w:w="1236"/>
      </w:tblGrid>
      <w:tr w:rsidR="00394D8C" w:rsidRPr="007772B9" w14:paraId="35361A91" w14:textId="77777777" w:rsidTr="009B2844">
        <w:trPr>
          <w:trHeight w:val="1180"/>
          <w:jc w:val="center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E02BB9F" w14:textId="77777777" w:rsidR="00394D8C" w:rsidRPr="007772B9" w:rsidRDefault="00394D8C" w:rsidP="009B2844">
            <w:pPr>
              <w:ind w:right="-108"/>
              <w:jc w:val="center"/>
            </w:pPr>
            <w:r w:rsidRPr="007772B9">
              <w:rPr>
                <w:rFonts w:ascii="Arial" w:hAnsi="Arial" w:cs="Arial"/>
              </w:rPr>
              <w:t>Općina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9E4896C" w14:textId="77777777" w:rsidR="00394D8C" w:rsidRPr="007772B9" w:rsidRDefault="00394D8C" w:rsidP="009B2844">
            <w:pPr>
              <w:jc w:val="center"/>
              <w:rPr>
                <w:rFonts w:ascii="Arial" w:hAnsi="Arial" w:cs="Arial"/>
              </w:rPr>
            </w:pPr>
          </w:p>
          <w:p w14:paraId="0F78BE3B" w14:textId="788F782F" w:rsidR="00394D8C" w:rsidRPr="007772B9" w:rsidRDefault="00394D8C" w:rsidP="009B2844">
            <w:pPr>
              <w:jc w:val="center"/>
            </w:pPr>
            <w:r w:rsidRPr="007772B9">
              <w:rPr>
                <w:rFonts w:ascii="Arial" w:hAnsi="Arial" w:cs="Arial"/>
              </w:rPr>
              <w:t>Plan za 202</w:t>
            </w:r>
            <w:r w:rsidR="002D4E28" w:rsidRPr="007772B9">
              <w:rPr>
                <w:rFonts w:ascii="Arial" w:hAnsi="Arial" w:cs="Arial"/>
              </w:rPr>
              <w:t>2</w:t>
            </w:r>
            <w:r w:rsidRPr="007772B9">
              <w:rPr>
                <w:rFonts w:ascii="Arial" w:hAnsi="Arial" w:cs="Arial"/>
              </w:rPr>
              <w:t>.</w:t>
            </w:r>
          </w:p>
          <w:p w14:paraId="26268BE4" w14:textId="77777777" w:rsidR="00394D8C" w:rsidRPr="007772B9" w:rsidRDefault="00394D8C" w:rsidP="009B2844">
            <w:pPr>
              <w:jc w:val="center"/>
            </w:pPr>
            <w:r w:rsidRPr="007772B9">
              <w:rPr>
                <w:rFonts w:ascii="Arial" w:hAnsi="Arial" w:cs="Arial"/>
              </w:rPr>
              <w:t>(m</w:t>
            </w:r>
            <w:r w:rsidRPr="007772B9">
              <w:rPr>
                <w:rFonts w:ascii="Arial" w:hAnsi="Arial" w:cs="Arial"/>
                <w:vertAlign w:val="superscript"/>
              </w:rPr>
              <w:t>3</w:t>
            </w:r>
            <w:r w:rsidRPr="007772B9">
              <w:rPr>
                <w:rFonts w:ascii="Arial" w:hAnsi="Arial" w:cs="Arial"/>
              </w:rPr>
              <w:t>) k.d.</w:t>
            </w:r>
          </w:p>
        </w:tc>
        <w:tc>
          <w:tcPr>
            <w:tcW w:w="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FD174FC" w14:textId="07D9E58F" w:rsidR="00394D8C" w:rsidRPr="007772B9" w:rsidRDefault="00394D8C" w:rsidP="009B2844">
            <w:pPr>
              <w:jc w:val="center"/>
            </w:pPr>
            <w:r w:rsidRPr="007772B9">
              <w:rPr>
                <w:rFonts w:ascii="Arial" w:hAnsi="Arial" w:cs="Arial"/>
              </w:rPr>
              <w:t>Realizovano u 202</w:t>
            </w:r>
            <w:r w:rsidR="002D4E28" w:rsidRPr="007772B9">
              <w:rPr>
                <w:rFonts w:ascii="Arial" w:hAnsi="Arial" w:cs="Arial"/>
              </w:rPr>
              <w:t>2</w:t>
            </w:r>
            <w:r w:rsidRPr="007772B9">
              <w:rPr>
                <w:rFonts w:ascii="Arial" w:hAnsi="Arial" w:cs="Arial"/>
              </w:rPr>
              <w:t>. (m³) k.d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181A225" w14:textId="77777777" w:rsidR="00394D8C" w:rsidRPr="007772B9" w:rsidRDefault="00394D8C" w:rsidP="009B2844">
            <w:pPr>
              <w:ind w:right="-108"/>
              <w:jc w:val="center"/>
              <w:rPr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Naknada za obavljanje stručnih poslova</w:t>
            </w:r>
          </w:p>
        </w:tc>
      </w:tr>
      <w:tr w:rsidR="00394D8C" w:rsidRPr="007772B9" w14:paraId="24E0B0D0" w14:textId="77777777" w:rsidTr="00B07827">
        <w:trPr>
          <w:trHeight w:val="76"/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5FE32" w14:textId="77777777" w:rsidR="00394D8C" w:rsidRPr="007772B9" w:rsidRDefault="00394D8C" w:rsidP="009B2844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615B5FB" w14:textId="77777777" w:rsidR="00394D8C" w:rsidRPr="007772B9" w:rsidRDefault="00394D8C" w:rsidP="009B2844">
            <w:pPr>
              <w:rPr>
                <w:sz w:val="18"/>
                <w:szCs w:val="18"/>
              </w:rPr>
            </w:pPr>
            <w:r w:rsidRPr="007772B9">
              <w:rPr>
                <w:rFonts w:ascii="Arial" w:hAnsi="Arial" w:cs="Arial"/>
                <w:sz w:val="18"/>
                <w:szCs w:val="18"/>
              </w:rPr>
              <w:t>Četinari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9F334B9" w14:textId="77777777" w:rsidR="00394D8C" w:rsidRPr="007772B9" w:rsidRDefault="00394D8C" w:rsidP="009B2844">
            <w:pPr>
              <w:ind w:right="-108"/>
              <w:rPr>
                <w:sz w:val="18"/>
                <w:szCs w:val="18"/>
              </w:rPr>
            </w:pPr>
            <w:r w:rsidRPr="007772B9">
              <w:rPr>
                <w:rFonts w:ascii="Arial" w:hAnsi="Arial" w:cs="Arial"/>
                <w:sz w:val="18"/>
                <w:szCs w:val="18"/>
              </w:rPr>
              <w:t>Lišćari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23A958C" w14:textId="77777777" w:rsidR="00394D8C" w:rsidRPr="007772B9" w:rsidRDefault="00394D8C" w:rsidP="009B2844">
            <w:pPr>
              <w:ind w:right="-108" w:hanging="108"/>
              <w:rPr>
                <w:sz w:val="18"/>
                <w:szCs w:val="18"/>
              </w:rPr>
            </w:pPr>
            <w:r w:rsidRPr="007772B9">
              <w:rPr>
                <w:rFonts w:ascii="Arial" w:hAnsi="Arial" w:cs="Arial"/>
                <w:sz w:val="18"/>
                <w:szCs w:val="18"/>
              </w:rPr>
              <w:t>SVEGA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C87C48C" w14:textId="77777777" w:rsidR="00394D8C" w:rsidRPr="007772B9" w:rsidRDefault="00394D8C" w:rsidP="009B2844">
            <w:pPr>
              <w:rPr>
                <w:sz w:val="18"/>
                <w:szCs w:val="18"/>
              </w:rPr>
            </w:pPr>
            <w:r w:rsidRPr="007772B9">
              <w:rPr>
                <w:rFonts w:ascii="Arial" w:hAnsi="Arial" w:cs="Arial"/>
                <w:sz w:val="18"/>
                <w:szCs w:val="18"/>
              </w:rPr>
              <w:t>Četinari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F8BFA8B" w14:textId="77777777" w:rsidR="00394D8C" w:rsidRPr="007772B9" w:rsidRDefault="00394D8C" w:rsidP="009B2844">
            <w:pPr>
              <w:rPr>
                <w:sz w:val="18"/>
                <w:szCs w:val="18"/>
              </w:rPr>
            </w:pPr>
            <w:r w:rsidRPr="00777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8175C25" w14:textId="77777777" w:rsidR="00394D8C" w:rsidRPr="007772B9" w:rsidRDefault="00394D8C" w:rsidP="009B2844">
            <w:pPr>
              <w:rPr>
                <w:sz w:val="18"/>
                <w:szCs w:val="18"/>
              </w:rPr>
            </w:pPr>
            <w:r w:rsidRPr="007772B9">
              <w:rPr>
                <w:rFonts w:ascii="Arial" w:hAnsi="Arial" w:cs="Arial"/>
                <w:sz w:val="18"/>
                <w:szCs w:val="18"/>
              </w:rPr>
              <w:t>Lišćari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336D362" w14:textId="77777777" w:rsidR="00394D8C" w:rsidRPr="007772B9" w:rsidRDefault="00394D8C" w:rsidP="009B2844">
            <w:pPr>
              <w:rPr>
                <w:sz w:val="18"/>
                <w:szCs w:val="18"/>
              </w:rPr>
            </w:pPr>
            <w:r w:rsidRPr="00777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9580535" w14:textId="77777777" w:rsidR="00394D8C" w:rsidRPr="007772B9" w:rsidRDefault="00394D8C" w:rsidP="009B2844">
            <w:pPr>
              <w:rPr>
                <w:sz w:val="18"/>
                <w:szCs w:val="18"/>
              </w:rPr>
            </w:pPr>
            <w:r w:rsidRPr="007772B9">
              <w:rPr>
                <w:rFonts w:ascii="Arial" w:hAnsi="Arial" w:cs="Arial"/>
                <w:sz w:val="18"/>
                <w:szCs w:val="18"/>
              </w:rPr>
              <w:t>SVEGA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0CC9B59" w14:textId="77777777" w:rsidR="00394D8C" w:rsidRPr="007772B9" w:rsidRDefault="00394D8C" w:rsidP="009B2844">
            <w:pPr>
              <w:rPr>
                <w:sz w:val="18"/>
                <w:szCs w:val="18"/>
              </w:rPr>
            </w:pPr>
            <w:r w:rsidRPr="007772B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7057AF" w14:textId="77777777" w:rsidR="00394D8C" w:rsidRPr="007772B9" w:rsidRDefault="00394D8C" w:rsidP="009B28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4D8C" w:rsidRPr="007772B9" w14:paraId="46DE81A1" w14:textId="77777777" w:rsidTr="00B07827">
        <w:trPr>
          <w:trHeight w:val="116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EBF181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</w:rPr>
              <w:t>Jajce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CC8D1" w14:textId="14054AEC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1.412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0C36F" w14:textId="5193A896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4.824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63411" w14:textId="76205483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6.236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85999" w14:textId="5F69633F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2323A" w14:textId="570A831E" w:rsidR="00394D8C" w:rsidRPr="007772B9" w:rsidRDefault="002D4E28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DA76C" w14:textId="17252749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CB799" w14:textId="2A8420B2" w:rsidR="00394D8C" w:rsidRPr="007772B9" w:rsidRDefault="002D4E28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C287E" w14:textId="64815284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1.239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A67A6" w14:textId="635A6A3D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5181" w14:textId="4F196741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5.463,39</w:t>
            </w:r>
          </w:p>
        </w:tc>
      </w:tr>
      <w:tr w:rsidR="00394D8C" w:rsidRPr="007772B9" w14:paraId="362F9524" w14:textId="77777777" w:rsidTr="00B07827">
        <w:trPr>
          <w:trHeight w:val="122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11FC711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</w:rPr>
              <w:t>G.Vakuf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4BF41" w14:textId="5E155209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1.613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9DF8D" w14:textId="22BF2ACB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5.570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2143E" w14:textId="7998C29D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7.183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F5748" w14:textId="11F5711D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426F1" w14:textId="157CB604" w:rsidR="00394D8C" w:rsidRPr="007772B9" w:rsidRDefault="002D4E28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6D7D2" w14:textId="4C6254EC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27F43" w14:textId="7360C4F0" w:rsidR="00394D8C" w:rsidRPr="007772B9" w:rsidRDefault="002D4E28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8FD70" w14:textId="440AC6B0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F9232" w14:textId="65CE9710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6035" w14:textId="0BA5B133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3.901,00</w:t>
            </w:r>
          </w:p>
        </w:tc>
      </w:tr>
      <w:tr w:rsidR="00394D8C" w:rsidRPr="007772B9" w14:paraId="6AD8FB15" w14:textId="77777777" w:rsidTr="00B07827">
        <w:trPr>
          <w:trHeight w:val="116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794F48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</w:rPr>
              <w:t>Bugojno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368C0" w14:textId="559DFA1F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3.142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687AA" w14:textId="65E0B723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6.066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F2641" w14:textId="20D605C6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9.208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B4683" w14:textId="2794AC93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CC5BA" w14:textId="0DAD4531" w:rsidR="00394D8C" w:rsidRPr="007772B9" w:rsidRDefault="002D4E28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A4043" w14:textId="2AD1ECBA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FF14D" w14:textId="527352DE" w:rsidR="00394D8C" w:rsidRPr="007772B9" w:rsidRDefault="002D4E28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0232" w14:textId="6747212C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6263B" w14:textId="2ED09351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9F32" w14:textId="29B6A6BE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2.112,00</w:t>
            </w:r>
          </w:p>
        </w:tc>
      </w:tr>
      <w:tr w:rsidR="00394D8C" w:rsidRPr="007772B9" w14:paraId="29B99601" w14:textId="77777777" w:rsidTr="00B07827">
        <w:trPr>
          <w:trHeight w:val="116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1253E21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</w:rPr>
              <w:t>D.Vakuf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D483D" w14:textId="6767A770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3.254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9143D" w14:textId="29D545E2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5.393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A5E53" w14:textId="71047603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8.647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15AC9" w14:textId="2D01871D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4B98C" w14:textId="2E1198A2" w:rsidR="00394D8C" w:rsidRPr="007772B9" w:rsidRDefault="002D4E28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EF23F" w14:textId="2811023F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0322E" w14:textId="40B96046" w:rsidR="00394D8C" w:rsidRPr="007772B9" w:rsidRDefault="002D4E28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1D9A4" w14:textId="056BBE22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2.303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34A1" w14:textId="226D11A8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EC57" w14:textId="0B6D0A22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16.590,00</w:t>
            </w:r>
          </w:p>
        </w:tc>
      </w:tr>
      <w:tr w:rsidR="00394D8C" w:rsidRPr="007772B9" w14:paraId="7B9DFC97" w14:textId="77777777" w:rsidTr="00B07827">
        <w:trPr>
          <w:trHeight w:val="116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FBC7A61" w14:textId="77777777" w:rsidR="00394D8C" w:rsidRPr="007772B9" w:rsidRDefault="00394D8C" w:rsidP="009B2844">
            <w:pPr>
              <w:ind w:right="-108"/>
              <w:jc w:val="both"/>
            </w:pPr>
            <w:r w:rsidRPr="007772B9">
              <w:rPr>
                <w:rFonts w:ascii="Arial" w:hAnsi="Arial" w:cs="Arial"/>
              </w:rPr>
              <w:t>Dobretići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FC929" w14:textId="3D9D8A3A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2.736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4EF47" w14:textId="163CD1CE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1.336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C5846" w14:textId="0BCD8FAB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4.072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35B54" w14:textId="46CD8C54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3A6EB" w14:textId="063E2AA8" w:rsidR="00394D8C" w:rsidRPr="007772B9" w:rsidRDefault="002D4E28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75386" w14:textId="1BCFCC56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C0078" w14:textId="35BFB465" w:rsidR="00394D8C" w:rsidRPr="007772B9" w:rsidRDefault="002D4E28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AA554" w14:textId="0FBF9B6B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1.495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56807" w14:textId="3129BD4E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8638" w14:textId="043B5853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10.262,00</w:t>
            </w:r>
          </w:p>
        </w:tc>
      </w:tr>
      <w:tr w:rsidR="00394D8C" w:rsidRPr="007772B9" w14:paraId="37B0391A" w14:textId="77777777" w:rsidTr="00B07827">
        <w:trPr>
          <w:trHeight w:val="116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6F01C6C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</w:rPr>
              <w:t>Travnik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F46E7" w14:textId="185D5759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6.168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00CDE" w14:textId="1AB9822C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5.503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A91B7" w14:textId="35D8C4C4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11.671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4F6FE" w14:textId="4CEC4EDA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3.714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43C1F" w14:textId="49499BE2" w:rsidR="00394D8C" w:rsidRPr="007772B9" w:rsidRDefault="002D4E28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366E6" w14:textId="1E4679E3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1.040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F6649" w14:textId="7D95EFE0" w:rsidR="00394D8C" w:rsidRPr="007772B9" w:rsidRDefault="002D4E28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3EB77" w14:textId="42D27BC7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4.754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D121E" w14:textId="70B5F2D0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D33B" w14:textId="55DDEF7B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37.665,94</w:t>
            </w:r>
          </w:p>
        </w:tc>
      </w:tr>
      <w:tr w:rsidR="00394D8C" w:rsidRPr="007772B9" w14:paraId="45A9D074" w14:textId="77777777" w:rsidTr="00B07827">
        <w:trPr>
          <w:trHeight w:val="116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8B7CE6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</w:rPr>
              <w:t>N.Travnik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37752" w14:textId="6D569CE9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550B1" w14:textId="0D45754C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4.159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57038" w14:textId="00A93C8D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4.981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EC69E" w14:textId="128FEC78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69709" w14:textId="15F50775" w:rsidR="00394D8C" w:rsidRPr="007772B9" w:rsidRDefault="002D4E28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CE80C" w14:textId="243D272E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EDB8B" w14:textId="0D966E58" w:rsidR="00394D8C" w:rsidRPr="007772B9" w:rsidRDefault="002D4E28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92C67" w14:textId="25C165FE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1.994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93B25" w14:textId="4D7FB537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B81C" w14:textId="0B9BDCA4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11.482,30</w:t>
            </w:r>
          </w:p>
        </w:tc>
      </w:tr>
      <w:tr w:rsidR="00394D8C" w:rsidRPr="007772B9" w14:paraId="382EBF53" w14:textId="77777777" w:rsidTr="00B07827">
        <w:trPr>
          <w:trHeight w:val="116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EAEDA85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</w:rPr>
              <w:t>Vitez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1D4C4" w14:textId="555975F4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C42BD" w14:textId="20339D31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3.050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916D6" w14:textId="60AD7FD2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3.091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E0934" w14:textId="7B0D950B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3D439" w14:textId="531BCD91" w:rsidR="00394D8C" w:rsidRPr="007772B9" w:rsidRDefault="002D4E28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181B8" w14:textId="7287DE0C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1.068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A6913" w14:textId="7BA65ACA" w:rsidR="00394D8C" w:rsidRPr="007772B9" w:rsidRDefault="002D4E28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DFA34" w14:textId="12BB2555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1.068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4AA35" w14:textId="36725820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7CE8" w14:textId="664A8C3D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3.900,79</w:t>
            </w:r>
          </w:p>
        </w:tc>
      </w:tr>
      <w:tr w:rsidR="00394D8C" w:rsidRPr="007772B9" w14:paraId="2A612ABE" w14:textId="77777777" w:rsidTr="00B07827">
        <w:trPr>
          <w:trHeight w:val="116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46EB47B" w14:textId="77777777" w:rsidR="00394D8C" w:rsidRPr="007772B9" w:rsidRDefault="00394D8C" w:rsidP="009B2844">
            <w:pPr>
              <w:ind w:right="-108"/>
              <w:jc w:val="both"/>
            </w:pPr>
            <w:r w:rsidRPr="007772B9">
              <w:rPr>
                <w:rFonts w:ascii="Arial" w:hAnsi="Arial" w:cs="Arial"/>
              </w:rPr>
              <w:t>Busovača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ED103" w14:textId="0722DB53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54386" w14:textId="0BF7624F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5.108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C2094" w14:textId="5C4030A4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5.190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AB0C0" w14:textId="7A3924D1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B6734" w14:textId="64384447" w:rsidR="00394D8C" w:rsidRPr="007772B9" w:rsidRDefault="002D4E28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30B3B" w14:textId="01A94EB2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2D25E" w14:textId="4FDC4C79" w:rsidR="00394D8C" w:rsidRPr="007772B9" w:rsidRDefault="002D4E28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D2442" w14:textId="10C2D31B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1.007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4D617" w14:textId="5A0BFBC2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E939" w14:textId="7826FBF8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4.265,85</w:t>
            </w:r>
          </w:p>
        </w:tc>
      </w:tr>
      <w:tr w:rsidR="00394D8C" w:rsidRPr="007772B9" w14:paraId="2BCE6567" w14:textId="77777777" w:rsidTr="00B07827">
        <w:trPr>
          <w:trHeight w:val="116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CB17863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</w:rPr>
              <w:t>Kiseljak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46519" w14:textId="4F1BE584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76917" w14:textId="04EC2B26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58.031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77EAE" w14:textId="4CE3B6B2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5.066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3C5A3" w14:textId="56E49B5C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1AB53" w14:textId="1B290A51" w:rsidR="00394D8C" w:rsidRPr="007772B9" w:rsidRDefault="002D4E28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64FF7" w14:textId="08F15601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1.058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69525" w14:textId="32368E38" w:rsidR="00394D8C" w:rsidRPr="007772B9" w:rsidRDefault="002D4E28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45AD3" w14:textId="4C77AADB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1.058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D14D7" w14:textId="7CB95AA2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3AD3" w14:textId="0B311E25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1.822,71</w:t>
            </w:r>
          </w:p>
        </w:tc>
      </w:tr>
      <w:tr w:rsidR="00394D8C" w:rsidRPr="007772B9" w14:paraId="1FF17096" w14:textId="77777777" w:rsidTr="00B07827">
        <w:trPr>
          <w:trHeight w:val="116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814F577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</w:rPr>
              <w:t>Fojnica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98FED" w14:textId="7354F148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34BB1" w14:textId="580CD60D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8.580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BA1EA" w14:textId="5FE8606B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9.110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F54F7" w14:textId="3BD8C287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B6219" w14:textId="23613115" w:rsidR="00394D8C" w:rsidRPr="007772B9" w:rsidRDefault="002D4E28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F0ECD" w14:textId="5E0DB507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1.565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7D7BF" w14:textId="041FF037" w:rsidR="00394D8C" w:rsidRPr="007772B9" w:rsidRDefault="002D4E28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C64DF" w14:textId="2AD9E256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1.652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69879" w14:textId="6025832F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5584" w14:textId="5F395043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8.284,68</w:t>
            </w:r>
          </w:p>
        </w:tc>
      </w:tr>
      <w:tr w:rsidR="00394D8C" w:rsidRPr="007772B9" w14:paraId="4D554587" w14:textId="77777777" w:rsidTr="00B07827">
        <w:trPr>
          <w:trHeight w:val="116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C78F6D9" w14:textId="77777777" w:rsidR="00394D8C" w:rsidRPr="007772B9" w:rsidRDefault="00394D8C" w:rsidP="009B2844">
            <w:pPr>
              <w:jc w:val="both"/>
            </w:pPr>
            <w:r w:rsidRPr="007772B9">
              <w:rPr>
                <w:rFonts w:ascii="Arial" w:hAnsi="Arial" w:cs="Arial"/>
              </w:rPr>
              <w:t>Kreševo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299D5" w14:textId="213D217B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4404B" w14:textId="296B6492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4.040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354C3" w14:textId="2F452BC1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4.130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79CAD" w14:textId="0BAC4EDA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25889" w14:textId="6C59BC76" w:rsidR="00394D8C" w:rsidRPr="007772B9" w:rsidRDefault="002D4E28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B68BF" w14:textId="59DE77CA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E2D38" w14:textId="762256E9" w:rsidR="00394D8C" w:rsidRPr="007772B9" w:rsidRDefault="002D4E28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9A247" w14:textId="429C3FC0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3249B" w14:textId="4EEFEDD2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2B99" w14:textId="07320554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911,03</w:t>
            </w:r>
          </w:p>
        </w:tc>
      </w:tr>
      <w:tr w:rsidR="00394D8C" w:rsidRPr="007772B9" w14:paraId="56BE5272" w14:textId="77777777" w:rsidTr="00B07827">
        <w:trPr>
          <w:trHeight w:val="74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5B5927AE" w14:textId="77777777" w:rsidR="00394D8C" w:rsidRPr="007772B9" w:rsidRDefault="00394D8C" w:rsidP="009B2844">
            <w:pPr>
              <w:ind w:left="-142" w:right="-108"/>
              <w:jc w:val="both"/>
            </w:pPr>
            <w:r w:rsidRPr="007772B9">
              <w:rPr>
                <w:rFonts w:ascii="Arial" w:eastAsia="Arial" w:hAnsi="Arial" w:cs="Arial"/>
                <w:b/>
                <w:bCs/>
              </w:rPr>
              <w:t xml:space="preserve">  </w:t>
            </w:r>
            <w:r w:rsidRPr="007772B9">
              <w:rPr>
                <w:rFonts w:ascii="Arial" w:hAnsi="Arial" w:cs="Arial"/>
                <w:b/>
                <w:bCs/>
              </w:rPr>
              <w:t>UKUPNO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6541DAC" w14:textId="59833B35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19.925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40312B1" w14:textId="6B6EE030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58.660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4F10DE1" w14:textId="34A67508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78.585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EAE5B11" w14:textId="48DB49C8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9.405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1E844FC" w14:textId="65DCE9F1" w:rsidR="00394D8C" w:rsidRPr="007772B9" w:rsidRDefault="002D4E28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6AB5F06" w14:textId="3656D0A0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9.098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7693D1A" w14:textId="5CA15A50" w:rsidR="00394D8C" w:rsidRPr="007772B9" w:rsidRDefault="002D4E28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B59D2B4" w14:textId="213DADD7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18.503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FF52F6F" w14:textId="5B5C8FB6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29B2D5" w14:textId="188B42B6" w:rsidR="00394D8C" w:rsidRPr="007772B9" w:rsidRDefault="002D4E28" w:rsidP="009B28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106.661,69</w:t>
            </w:r>
          </w:p>
        </w:tc>
      </w:tr>
    </w:tbl>
    <w:p w14:paraId="5E6DBAAD" w14:textId="3852FE06" w:rsidR="00394D8C" w:rsidRPr="007772B9" w:rsidRDefault="00394D8C" w:rsidP="00394D8C">
      <w:pPr>
        <w:spacing w:before="240" w:after="240"/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lastRenderedPageBreak/>
        <w:t>Analizom prednje navedenog tabelarnog pregleda može se konstatovati da je u izvještajnom periodu ostvarena realizacija obima sječa u ukupnom iznosu od 1</w:t>
      </w:r>
      <w:r w:rsidR="002D4E28" w:rsidRPr="007772B9">
        <w:rPr>
          <w:rFonts w:ascii="Arial" w:hAnsi="Arial" w:cs="Arial"/>
        </w:rPr>
        <w:t>8</w:t>
      </w:r>
      <w:r w:rsidRPr="007772B9">
        <w:rPr>
          <w:rFonts w:ascii="Arial" w:hAnsi="Arial" w:cs="Arial"/>
        </w:rPr>
        <w:t>.</w:t>
      </w:r>
      <w:r w:rsidR="002D4E28" w:rsidRPr="007772B9">
        <w:rPr>
          <w:rFonts w:ascii="Arial" w:hAnsi="Arial" w:cs="Arial"/>
        </w:rPr>
        <w:t>503</w:t>
      </w:r>
      <w:r w:rsidRPr="007772B9">
        <w:rPr>
          <w:rFonts w:ascii="Arial" w:hAnsi="Arial" w:cs="Arial"/>
        </w:rPr>
        <w:t>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 xml:space="preserve"> ili </w:t>
      </w:r>
      <w:r w:rsidR="002D4E28" w:rsidRPr="007772B9">
        <w:rPr>
          <w:rFonts w:ascii="Arial" w:hAnsi="Arial" w:cs="Arial"/>
        </w:rPr>
        <w:t>24</w:t>
      </w:r>
      <w:r w:rsidRPr="007772B9">
        <w:rPr>
          <w:rFonts w:ascii="Arial" w:hAnsi="Arial" w:cs="Arial"/>
        </w:rPr>
        <w:t xml:space="preserve">% (četinari </w:t>
      </w:r>
      <w:r w:rsidR="008C55E4" w:rsidRPr="007772B9">
        <w:rPr>
          <w:rFonts w:ascii="Arial" w:hAnsi="Arial" w:cs="Arial"/>
        </w:rPr>
        <w:t>9.405</w:t>
      </w:r>
      <w:r w:rsidRPr="007772B9">
        <w:rPr>
          <w:rFonts w:ascii="Arial" w:hAnsi="Arial" w:cs="Arial"/>
        </w:rPr>
        <w:t>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 xml:space="preserve"> ili </w:t>
      </w:r>
      <w:r w:rsidR="008C55E4" w:rsidRPr="007772B9">
        <w:rPr>
          <w:rFonts w:ascii="Arial" w:hAnsi="Arial" w:cs="Arial"/>
        </w:rPr>
        <w:t>47</w:t>
      </w:r>
      <w:r w:rsidRPr="007772B9">
        <w:rPr>
          <w:rFonts w:ascii="Arial" w:hAnsi="Arial" w:cs="Arial"/>
        </w:rPr>
        <w:t xml:space="preserve">% i lišćari </w:t>
      </w:r>
      <w:r w:rsidR="008C55E4" w:rsidRPr="007772B9">
        <w:rPr>
          <w:rFonts w:ascii="Arial" w:hAnsi="Arial" w:cs="Arial"/>
        </w:rPr>
        <w:t>9.098</w:t>
      </w:r>
      <w:r w:rsidRPr="007772B9">
        <w:rPr>
          <w:rFonts w:ascii="Arial" w:hAnsi="Arial" w:cs="Arial"/>
        </w:rPr>
        <w:t>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 xml:space="preserve"> ili </w:t>
      </w:r>
      <w:r w:rsidR="008C55E4" w:rsidRPr="007772B9">
        <w:rPr>
          <w:rFonts w:ascii="Arial" w:hAnsi="Arial" w:cs="Arial"/>
        </w:rPr>
        <w:t>16</w:t>
      </w:r>
      <w:r w:rsidRPr="007772B9">
        <w:rPr>
          <w:rFonts w:ascii="Arial" w:hAnsi="Arial" w:cs="Arial"/>
        </w:rPr>
        <w:t>%) u odnosu na planirani  godišnji obim koji iznosi 7</w:t>
      </w:r>
      <w:r w:rsidR="008C55E4" w:rsidRPr="007772B9">
        <w:rPr>
          <w:rFonts w:ascii="Arial" w:hAnsi="Arial" w:cs="Arial"/>
        </w:rPr>
        <w:t>8</w:t>
      </w:r>
      <w:r w:rsidRPr="007772B9">
        <w:rPr>
          <w:rFonts w:ascii="Arial" w:hAnsi="Arial" w:cs="Arial"/>
        </w:rPr>
        <w:t>.</w:t>
      </w:r>
      <w:r w:rsidR="008C55E4" w:rsidRPr="007772B9">
        <w:rPr>
          <w:rFonts w:ascii="Arial" w:hAnsi="Arial" w:cs="Arial"/>
        </w:rPr>
        <w:t>585</w:t>
      </w:r>
      <w:r w:rsidRPr="007772B9">
        <w:rPr>
          <w:rFonts w:ascii="Arial" w:hAnsi="Arial" w:cs="Arial"/>
        </w:rPr>
        <w:t>m</w:t>
      </w:r>
      <w:r w:rsidRPr="007772B9">
        <w:rPr>
          <w:rFonts w:ascii="Arial" w:hAnsi="Arial" w:cs="Arial"/>
          <w:vertAlign w:val="superscript"/>
        </w:rPr>
        <w:t>3</w:t>
      </w:r>
    </w:p>
    <w:p w14:paraId="329F61D4" w14:textId="110BC053" w:rsidR="00394D8C" w:rsidRPr="007772B9" w:rsidRDefault="00394D8C" w:rsidP="00394D8C">
      <w:pPr>
        <w:spacing w:after="240"/>
        <w:ind w:left="-142"/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t xml:space="preserve">Na zahtjev vlasnika parcela na poljoprivrednom i građevinskom zemljištu dodatno je realizovano ukupno </w:t>
      </w:r>
      <w:r w:rsidR="00962EDB" w:rsidRPr="007772B9">
        <w:rPr>
          <w:rFonts w:ascii="Arial" w:hAnsi="Arial" w:cs="Arial"/>
        </w:rPr>
        <w:t>2.310,54</w:t>
      </w:r>
      <w:r w:rsidRPr="007772B9">
        <w:rPr>
          <w:rFonts w:ascii="Arial" w:hAnsi="Arial" w:cs="Arial"/>
        </w:rPr>
        <w:t xml:space="preserve"> m³ k.d. i uplaćeno </w:t>
      </w:r>
      <w:r w:rsidR="00962EDB" w:rsidRPr="007772B9">
        <w:rPr>
          <w:rFonts w:ascii="Arial" w:hAnsi="Arial" w:cs="Arial"/>
        </w:rPr>
        <w:t>15.809,97</w:t>
      </w:r>
      <w:r w:rsidRPr="007772B9">
        <w:rPr>
          <w:rFonts w:ascii="Arial" w:hAnsi="Arial" w:cs="Arial"/>
        </w:rPr>
        <w:t xml:space="preserve"> KM na ime pružanja usluga vršenja stručnih poslova u privatnim šumama. Najveće aktivnosti kako se vidi u tabeli bile su na području općine Travnik (ukupno </w:t>
      </w:r>
      <w:r w:rsidR="00770D01" w:rsidRPr="007772B9">
        <w:rPr>
          <w:rFonts w:ascii="Arial" w:hAnsi="Arial" w:cs="Arial"/>
        </w:rPr>
        <w:t>10.285,00</w:t>
      </w:r>
      <w:r w:rsidRPr="007772B9">
        <w:rPr>
          <w:rFonts w:ascii="Arial" w:hAnsi="Arial" w:cs="Arial"/>
        </w:rPr>
        <w:t xml:space="preserve">m³, četinara </w:t>
      </w:r>
      <w:r w:rsidR="00770D01" w:rsidRPr="007772B9">
        <w:rPr>
          <w:rFonts w:ascii="Arial" w:hAnsi="Arial" w:cs="Arial"/>
        </w:rPr>
        <w:t>1.040,00</w:t>
      </w:r>
      <w:r w:rsidRPr="007772B9">
        <w:rPr>
          <w:rFonts w:ascii="Arial" w:hAnsi="Arial" w:cs="Arial"/>
        </w:rPr>
        <w:t xml:space="preserve"> m³ i lišćara </w:t>
      </w:r>
      <w:r w:rsidR="00770D01" w:rsidRPr="007772B9">
        <w:rPr>
          <w:rFonts w:ascii="Arial" w:hAnsi="Arial" w:cs="Arial"/>
        </w:rPr>
        <w:t>304,00</w:t>
      </w:r>
      <w:r w:rsidRPr="007772B9">
        <w:rPr>
          <w:rFonts w:ascii="Arial" w:hAnsi="Arial" w:cs="Arial"/>
        </w:rPr>
        <w:t xml:space="preserve"> m³ k.d.).</w:t>
      </w: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9"/>
        <w:gridCol w:w="1077"/>
        <w:gridCol w:w="1275"/>
        <w:gridCol w:w="1842"/>
        <w:gridCol w:w="3117"/>
      </w:tblGrid>
      <w:tr w:rsidR="00394D8C" w:rsidRPr="007772B9" w14:paraId="27C12968" w14:textId="77777777" w:rsidTr="009B2844">
        <w:trPr>
          <w:trHeight w:val="57"/>
        </w:trPr>
        <w:tc>
          <w:tcPr>
            <w:tcW w:w="1929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hideMark/>
          </w:tcPr>
          <w:p w14:paraId="2778D9D5" w14:textId="77777777" w:rsidR="00394D8C" w:rsidRPr="007772B9" w:rsidRDefault="00394D8C" w:rsidP="009B2844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Općina</w:t>
            </w:r>
          </w:p>
        </w:tc>
        <w:tc>
          <w:tcPr>
            <w:tcW w:w="419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hideMark/>
          </w:tcPr>
          <w:p w14:paraId="624995B8" w14:textId="2D4286CB" w:rsidR="00394D8C" w:rsidRPr="007772B9" w:rsidRDefault="00394D8C" w:rsidP="009B2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Realizovano u 202</w:t>
            </w:r>
            <w:r w:rsidR="00770D01" w:rsidRPr="007772B9">
              <w:rPr>
                <w:rFonts w:ascii="Arial" w:hAnsi="Arial" w:cs="Arial"/>
                <w:sz w:val="20"/>
                <w:szCs w:val="20"/>
              </w:rPr>
              <w:t>2</w:t>
            </w:r>
            <w:r w:rsidRPr="007772B9">
              <w:rPr>
                <w:rFonts w:ascii="Arial" w:hAnsi="Arial" w:cs="Arial"/>
                <w:sz w:val="20"/>
                <w:szCs w:val="20"/>
              </w:rPr>
              <w:t>.god.</w:t>
            </w:r>
          </w:p>
        </w:tc>
        <w:tc>
          <w:tcPr>
            <w:tcW w:w="311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hideMark/>
          </w:tcPr>
          <w:p w14:paraId="3C01AFC7" w14:textId="77777777" w:rsidR="00394D8C" w:rsidRPr="007772B9" w:rsidRDefault="00394D8C" w:rsidP="009B2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Naknada za vršenje struč. poslova</w:t>
            </w:r>
          </w:p>
        </w:tc>
      </w:tr>
      <w:tr w:rsidR="00394D8C" w:rsidRPr="007772B9" w14:paraId="082905B9" w14:textId="77777777" w:rsidTr="009B2844">
        <w:trPr>
          <w:trHeight w:val="68"/>
        </w:trPr>
        <w:tc>
          <w:tcPr>
            <w:tcW w:w="1929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5E3287" w14:textId="77777777" w:rsidR="00394D8C" w:rsidRPr="007772B9" w:rsidRDefault="00394D8C" w:rsidP="009B2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C54448" w14:textId="77777777" w:rsidR="00394D8C" w:rsidRPr="007772B9" w:rsidRDefault="00394D8C" w:rsidP="009B2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Četinara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D92C75" w14:textId="77777777" w:rsidR="00394D8C" w:rsidRPr="007772B9" w:rsidRDefault="00394D8C" w:rsidP="009B2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Lišćari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hideMark/>
          </w:tcPr>
          <w:p w14:paraId="788B8E72" w14:textId="77777777" w:rsidR="00394D8C" w:rsidRPr="007772B9" w:rsidRDefault="00394D8C" w:rsidP="009B2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3117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E494B1" w14:textId="77777777" w:rsidR="00394D8C" w:rsidRPr="007772B9" w:rsidRDefault="00394D8C" w:rsidP="009B28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8C" w:rsidRPr="007772B9" w14:paraId="2900110E" w14:textId="77777777" w:rsidTr="009B2844">
        <w:trPr>
          <w:trHeight w:val="57"/>
        </w:trPr>
        <w:tc>
          <w:tcPr>
            <w:tcW w:w="19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8CD3F42" w14:textId="77777777" w:rsidR="00394D8C" w:rsidRPr="007772B9" w:rsidRDefault="00394D8C" w:rsidP="009B28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Travnik (građ.zem.)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9187" w14:textId="496E6EF8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1.040,00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BDDFA" w14:textId="44B367ED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304</w:t>
            </w:r>
            <w:r w:rsidR="00770D01" w:rsidRPr="00777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ADFBC47" w14:textId="5E473A5C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1.344</w:t>
            </w:r>
            <w:r w:rsidR="00962EDB" w:rsidRPr="00777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446BE52" w14:textId="54435F91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10.285</w:t>
            </w:r>
            <w:r w:rsidR="00770D01" w:rsidRPr="00777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94D8C" w:rsidRPr="007772B9" w14:paraId="4729B2BD" w14:textId="77777777" w:rsidTr="009B2844">
        <w:trPr>
          <w:trHeight w:val="57"/>
        </w:trPr>
        <w:tc>
          <w:tcPr>
            <w:tcW w:w="19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29B0195" w14:textId="77777777" w:rsidR="00394D8C" w:rsidRPr="007772B9" w:rsidRDefault="00394D8C" w:rsidP="009B28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 xml:space="preserve">N.Travnik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86D26" w14:textId="32E730B1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381,83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0113D" w14:textId="2A1853C9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309,07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C2381D" w14:textId="10C2EEDB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690,90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DEF7A0A" w14:textId="48F065D7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4.297,50</w:t>
            </w:r>
          </w:p>
        </w:tc>
      </w:tr>
      <w:tr w:rsidR="00394D8C" w:rsidRPr="007772B9" w14:paraId="1EF0E60C" w14:textId="77777777" w:rsidTr="009B2844">
        <w:trPr>
          <w:trHeight w:val="61"/>
        </w:trPr>
        <w:tc>
          <w:tcPr>
            <w:tcW w:w="19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5BAE616" w14:textId="77777777" w:rsidR="00394D8C" w:rsidRPr="007772B9" w:rsidRDefault="00394D8C" w:rsidP="009B28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Busovača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9A347" w14:textId="5242385D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27,64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980A3" w14:textId="74626C27" w:rsidR="00394D8C" w:rsidRPr="007772B9" w:rsidRDefault="00962EDB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126,47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3E89648" w14:textId="3D1A9435" w:rsidR="00394D8C" w:rsidRPr="007772B9" w:rsidRDefault="00962EDB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154,11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CD9E9F4" w14:textId="3DFB198F" w:rsidR="00394D8C" w:rsidRPr="007772B9" w:rsidRDefault="00962EDB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618,40</w:t>
            </w:r>
          </w:p>
        </w:tc>
      </w:tr>
      <w:tr w:rsidR="00394D8C" w:rsidRPr="007772B9" w14:paraId="3D0565D8" w14:textId="77777777" w:rsidTr="00962EDB">
        <w:trPr>
          <w:trHeight w:val="195"/>
        </w:trPr>
        <w:tc>
          <w:tcPr>
            <w:tcW w:w="192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AB61AE0" w14:textId="77777777" w:rsidR="00394D8C" w:rsidRPr="007772B9" w:rsidRDefault="00394D8C" w:rsidP="009B28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Vitez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31C5E9" w14:textId="251572E1" w:rsidR="00394D8C" w:rsidRPr="007772B9" w:rsidRDefault="00962EDB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23,23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8260E0" w14:textId="53D2DF13" w:rsidR="00394D8C" w:rsidRPr="007772B9" w:rsidRDefault="00962EDB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18,30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CB3410" w14:textId="0957576C" w:rsidR="00394D8C" w:rsidRPr="007772B9" w:rsidRDefault="00962EDB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41,53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99169D" w14:textId="09943959" w:rsidR="00394D8C" w:rsidRPr="007772B9" w:rsidRDefault="00962EDB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248,54</w:t>
            </w:r>
          </w:p>
        </w:tc>
      </w:tr>
      <w:tr w:rsidR="00394D8C" w:rsidRPr="007772B9" w14:paraId="6D9F8460" w14:textId="77777777" w:rsidTr="00C62E15">
        <w:trPr>
          <w:trHeight w:val="195"/>
        </w:trPr>
        <w:tc>
          <w:tcPr>
            <w:tcW w:w="192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320DD06" w14:textId="77777777" w:rsidR="00394D8C" w:rsidRPr="007772B9" w:rsidRDefault="00394D8C" w:rsidP="009B28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Fojnica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E294" w14:textId="4E55C4AD" w:rsidR="00394D8C" w:rsidRPr="007772B9" w:rsidRDefault="00962EDB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C038D6" w14:textId="03A3F63B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43</w:t>
            </w:r>
            <w:r w:rsidR="00962EDB" w:rsidRPr="00777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F5120F7" w14:textId="486697DB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56</w:t>
            </w:r>
            <w:r w:rsidR="00962EDB" w:rsidRPr="00777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6A788C" w14:textId="0B8BC43E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261,23</w:t>
            </w:r>
          </w:p>
        </w:tc>
      </w:tr>
      <w:tr w:rsidR="00394D8C" w:rsidRPr="007772B9" w14:paraId="425977D0" w14:textId="77777777" w:rsidTr="009B2844">
        <w:trPr>
          <w:trHeight w:val="195"/>
        </w:trPr>
        <w:tc>
          <w:tcPr>
            <w:tcW w:w="192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BA637E9" w14:textId="77777777" w:rsidR="00394D8C" w:rsidRPr="007772B9" w:rsidRDefault="00394D8C" w:rsidP="009B28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Kreševo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A1D0" w14:textId="77777777" w:rsidR="00394D8C" w:rsidRPr="007772B9" w:rsidRDefault="00394D8C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3B7CF0" w14:textId="31B0815D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C34A488" w14:textId="7DE46CAD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A98C8BB" w14:textId="77777777" w:rsidR="00394D8C" w:rsidRPr="007772B9" w:rsidRDefault="00394D8C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94D8C" w:rsidRPr="007772B9" w14:paraId="3CC2B393" w14:textId="77777777" w:rsidTr="00C62E15">
        <w:trPr>
          <w:trHeight w:val="195"/>
        </w:trPr>
        <w:tc>
          <w:tcPr>
            <w:tcW w:w="192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D564425" w14:textId="77777777" w:rsidR="00394D8C" w:rsidRPr="007772B9" w:rsidRDefault="00394D8C" w:rsidP="009B28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Kiseljak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3A9F" w14:textId="4CD2BEA7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4</w:t>
            </w:r>
            <w:r w:rsidR="00962EDB" w:rsidRPr="00777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B2D748" w14:textId="4FB4A409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20</w:t>
            </w:r>
            <w:r w:rsidR="00962EDB" w:rsidRPr="00777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38F99FD3" w14:textId="7B933F38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24</w:t>
            </w:r>
            <w:r w:rsidR="00962EDB" w:rsidRPr="00777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75441B" w14:textId="79DBDFB5" w:rsidR="00394D8C" w:rsidRPr="007772B9" w:rsidRDefault="00C62E15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99,30</w:t>
            </w:r>
          </w:p>
        </w:tc>
      </w:tr>
      <w:tr w:rsidR="00394D8C" w:rsidRPr="007772B9" w14:paraId="2CF77EC5" w14:textId="77777777" w:rsidTr="009B2844">
        <w:trPr>
          <w:trHeight w:val="255"/>
        </w:trPr>
        <w:tc>
          <w:tcPr>
            <w:tcW w:w="19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46FDA3C" w14:textId="77777777" w:rsidR="00394D8C" w:rsidRPr="007772B9" w:rsidRDefault="00394D8C" w:rsidP="009B28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13DC62" w14:textId="2E88479B" w:rsidR="00394D8C" w:rsidRPr="007772B9" w:rsidRDefault="00394D8C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1.</w:t>
            </w:r>
            <w:r w:rsidR="00962EDB" w:rsidRPr="007772B9">
              <w:rPr>
                <w:rFonts w:ascii="Arial" w:hAnsi="Arial" w:cs="Arial"/>
                <w:sz w:val="20"/>
                <w:szCs w:val="20"/>
              </w:rPr>
              <w:t>489,70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A51FF" w14:textId="21217DAB" w:rsidR="00394D8C" w:rsidRPr="007772B9" w:rsidRDefault="00962EDB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820,84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4289EE6" w14:textId="5D9A86DC" w:rsidR="00394D8C" w:rsidRPr="007772B9" w:rsidRDefault="00962EDB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2.310,54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5648963" w14:textId="68876E3D" w:rsidR="00394D8C" w:rsidRPr="007772B9" w:rsidRDefault="00962EDB" w:rsidP="00770D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2B9">
              <w:rPr>
                <w:rFonts w:ascii="Arial" w:hAnsi="Arial" w:cs="Arial"/>
                <w:sz w:val="20"/>
                <w:szCs w:val="20"/>
              </w:rPr>
              <w:t>15.809,97</w:t>
            </w:r>
          </w:p>
        </w:tc>
      </w:tr>
    </w:tbl>
    <w:p w14:paraId="2DC7234F" w14:textId="52A31ECC" w:rsidR="00394D8C" w:rsidRPr="007772B9" w:rsidRDefault="00394D8C" w:rsidP="00394D8C">
      <w:pPr>
        <w:spacing w:before="240" w:after="240"/>
        <w:rPr>
          <w:rFonts w:ascii="Arial" w:hAnsi="Arial" w:cs="Arial"/>
        </w:rPr>
      </w:pPr>
      <w:bookmarkStart w:id="6" w:name="_Hlk141956797"/>
      <w:r w:rsidRPr="007772B9">
        <w:rPr>
          <w:rFonts w:ascii="Arial" w:hAnsi="Arial" w:cs="Arial"/>
        </w:rPr>
        <w:t xml:space="preserve">U izvještajnom periodu u privatnim šumama i šumskom zemljištu evidentirano je ukupno </w:t>
      </w:r>
      <w:r w:rsidR="008C55E4" w:rsidRPr="007772B9">
        <w:rPr>
          <w:rFonts w:ascii="Arial" w:hAnsi="Arial" w:cs="Arial"/>
        </w:rPr>
        <w:t>3.419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 xml:space="preserve"> bespravno posječenog krupnog drveta (četinari 1.</w:t>
      </w:r>
      <w:r w:rsidR="008C55E4" w:rsidRPr="007772B9">
        <w:rPr>
          <w:rFonts w:ascii="Arial" w:hAnsi="Arial" w:cs="Arial"/>
        </w:rPr>
        <w:t>676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 xml:space="preserve"> i lišćari </w:t>
      </w:r>
      <w:r w:rsidR="008C55E4" w:rsidRPr="007772B9">
        <w:rPr>
          <w:rFonts w:ascii="Arial" w:hAnsi="Arial" w:cs="Arial"/>
        </w:rPr>
        <w:t>1.743</w:t>
      </w:r>
      <w:r w:rsidRPr="007772B9">
        <w:rPr>
          <w:rFonts w:ascii="Arial" w:hAnsi="Arial" w:cs="Arial"/>
        </w:rPr>
        <w:t xml:space="preserve"> m</w:t>
      </w:r>
      <w:r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</w:rPr>
        <w:t>), a situacija po općinama Kantona</w:t>
      </w:r>
      <w:r w:rsidR="005A2EA6" w:rsidRPr="007772B9">
        <w:rPr>
          <w:rFonts w:ascii="Arial" w:hAnsi="Arial" w:cs="Arial"/>
        </w:rPr>
        <w:t xml:space="preserve"> prikazana je u tabelarnom pregledu</w:t>
      </w:r>
      <w:r w:rsidRPr="007772B9">
        <w:rPr>
          <w:rFonts w:ascii="Arial" w:hAnsi="Arial" w:cs="Arial"/>
        </w:rPr>
        <w:t xml:space="preserve">  kako slijedi:</w:t>
      </w:r>
    </w:p>
    <w:p w14:paraId="503A50CE" w14:textId="77777777" w:rsidR="00F84970" w:rsidRPr="007772B9" w:rsidRDefault="00F84970" w:rsidP="00394D8C">
      <w:pPr>
        <w:spacing w:before="240" w:after="240"/>
        <w:rPr>
          <w:rFonts w:ascii="Arial" w:hAnsi="Arial" w:cs="Arial"/>
        </w:rPr>
      </w:pPr>
    </w:p>
    <w:bookmarkEnd w:id="6"/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851"/>
        <w:gridCol w:w="1742"/>
        <w:gridCol w:w="1026"/>
        <w:gridCol w:w="1905"/>
        <w:gridCol w:w="1842"/>
        <w:gridCol w:w="1843"/>
      </w:tblGrid>
      <w:tr w:rsidR="00394D8C" w:rsidRPr="007772B9" w14:paraId="361A6D17" w14:textId="77777777" w:rsidTr="009B2844">
        <w:trPr>
          <w:trHeight w:val="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BA25C13" w14:textId="77777777" w:rsidR="00394D8C" w:rsidRPr="007772B9" w:rsidRDefault="00394D8C" w:rsidP="009B2844">
            <w:pPr>
              <w:jc w:val="center"/>
              <w:rPr>
                <w:rFonts w:ascii="Arial" w:hAnsi="Arial" w:cs="Arial"/>
              </w:rPr>
            </w:pPr>
          </w:p>
          <w:p w14:paraId="2EB31E98" w14:textId="77777777" w:rsidR="00394D8C" w:rsidRPr="007772B9" w:rsidRDefault="00394D8C" w:rsidP="009B2844">
            <w:pPr>
              <w:jc w:val="center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Red.</w:t>
            </w:r>
            <w:r w:rsidRPr="007772B9">
              <w:rPr>
                <w:rFonts w:ascii="Arial" w:hAnsi="Arial" w:cs="Arial"/>
              </w:rPr>
              <w:br/>
              <w:t>Br.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8A970F5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Općina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75F2247" w14:textId="77777777" w:rsidR="00394D8C" w:rsidRPr="007772B9" w:rsidRDefault="00394D8C" w:rsidP="009B2844">
            <w:pPr>
              <w:jc w:val="center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Vrsta</w:t>
            </w:r>
            <w:r w:rsidRPr="007772B9">
              <w:rPr>
                <w:rFonts w:ascii="Arial" w:hAnsi="Arial" w:cs="Arial"/>
              </w:rPr>
              <w:br/>
              <w:t>drveta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7B2A4E7" w14:textId="77777777" w:rsidR="00394D8C" w:rsidRPr="007772B9" w:rsidRDefault="00394D8C" w:rsidP="009B2844">
            <w:pPr>
              <w:jc w:val="center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Krupno</w:t>
            </w:r>
            <w:r w:rsidRPr="007772B9">
              <w:rPr>
                <w:rFonts w:ascii="Arial" w:hAnsi="Arial" w:cs="Arial"/>
              </w:rPr>
              <w:br/>
              <w:t>drvo (m³)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B6D2B14" w14:textId="77777777" w:rsidR="00394D8C" w:rsidRPr="007772B9" w:rsidRDefault="00394D8C" w:rsidP="009B2844">
            <w:pPr>
              <w:jc w:val="center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Neto masa (m</w:t>
            </w:r>
            <w:r w:rsidRPr="007772B9">
              <w:rPr>
                <w:rFonts w:ascii="Arial" w:hAnsi="Arial" w:cs="Arial"/>
                <w:vertAlign w:val="superscript"/>
              </w:rPr>
              <w:t>3</w:t>
            </w:r>
            <w:r w:rsidRPr="007772B9">
              <w:rPr>
                <w:rFonts w:ascii="Arial" w:hAnsi="Arial" w:cs="Arial"/>
              </w:rPr>
              <w:t>)</w:t>
            </w:r>
          </w:p>
        </w:tc>
      </w:tr>
      <w:tr w:rsidR="00394D8C" w:rsidRPr="007772B9" w14:paraId="3BAC10ED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7E87E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EFB26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F59E51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78E80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EB28EC1" w14:textId="77777777" w:rsidR="00394D8C" w:rsidRPr="007772B9" w:rsidRDefault="00394D8C" w:rsidP="009B2844">
            <w:pPr>
              <w:jc w:val="center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Oblo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31B5C2E" w14:textId="77777777" w:rsidR="00394D8C" w:rsidRPr="007772B9" w:rsidRDefault="00394D8C" w:rsidP="009B2844">
            <w:pPr>
              <w:jc w:val="center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Prostorno</w:t>
            </w:r>
          </w:p>
        </w:tc>
      </w:tr>
      <w:tr w:rsidR="00394D8C" w:rsidRPr="007772B9" w14:paraId="7B58CAAC" w14:textId="77777777" w:rsidTr="008C55E4">
        <w:trPr>
          <w:trHeight w:val="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22120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D97F9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Jajce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C1302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Četinari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20EC4" w14:textId="7722A25C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D4348" w14:textId="2DE5F068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DEF9" w14:textId="6944883E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</w:tr>
      <w:tr w:rsidR="00394D8C" w:rsidRPr="007772B9" w14:paraId="7D4F5163" w14:textId="77777777" w:rsidTr="008C55E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42EFC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B2ED2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F00DBF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Lišćari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C41F6" w14:textId="0043D272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B5195" w14:textId="578CF465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AB74" w14:textId="77607D9B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32</w:t>
            </w:r>
          </w:p>
        </w:tc>
      </w:tr>
      <w:tr w:rsidR="00394D8C" w:rsidRPr="007772B9" w14:paraId="5E94C90E" w14:textId="77777777" w:rsidTr="008C55E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23168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E5917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CC04A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∑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9B751" w14:textId="4EC49CDA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A6F80" w14:textId="467A492B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4982" w14:textId="6098CE27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32</w:t>
            </w:r>
          </w:p>
        </w:tc>
      </w:tr>
      <w:tr w:rsidR="00394D8C" w:rsidRPr="007772B9" w14:paraId="3E0AFA42" w14:textId="77777777" w:rsidTr="008C55E4">
        <w:trPr>
          <w:trHeight w:val="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20D35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16C0B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G.Vakuf/</w:t>
            </w:r>
            <w:r w:rsidRPr="007772B9">
              <w:rPr>
                <w:rFonts w:ascii="Arial" w:hAnsi="Arial" w:cs="Arial"/>
              </w:rPr>
              <w:br/>
              <w:t>Uskoplje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AA7E8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Četinari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834D1" w14:textId="61299E8F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EFEFC" w14:textId="14B4BF79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C0D9" w14:textId="75225188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</w:tr>
      <w:tr w:rsidR="00394D8C" w:rsidRPr="007772B9" w14:paraId="418E7CE3" w14:textId="77777777" w:rsidTr="008C55E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F7D02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DB970F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EF26A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Lišćari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6AFC9" w14:textId="2552607A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2A5B6" w14:textId="4E1948D3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FBFB" w14:textId="46780633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16</w:t>
            </w:r>
          </w:p>
        </w:tc>
      </w:tr>
      <w:tr w:rsidR="00394D8C" w:rsidRPr="007772B9" w14:paraId="4041CF1D" w14:textId="77777777" w:rsidTr="008C55E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9ECDB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03F9D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52A67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∑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86605" w14:textId="646A60A8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E94EC" w14:textId="22B42C39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0A0A" w14:textId="318A47E5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16</w:t>
            </w:r>
          </w:p>
        </w:tc>
      </w:tr>
      <w:tr w:rsidR="00394D8C" w:rsidRPr="007772B9" w14:paraId="737AACBE" w14:textId="77777777" w:rsidTr="008C55E4">
        <w:trPr>
          <w:trHeight w:val="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B36F31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D749A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Bugojno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F34EC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Četinari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E4109" w14:textId="6C849122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1E77D" w14:textId="607380D5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6B80" w14:textId="4A226643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</w:t>
            </w:r>
          </w:p>
        </w:tc>
      </w:tr>
      <w:tr w:rsidR="00394D8C" w:rsidRPr="007772B9" w14:paraId="1E8B0645" w14:textId="77777777" w:rsidTr="008C55E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41EB69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10039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265D2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Lišćari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8FE55" w14:textId="6A8A7F1D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1E2F0" w14:textId="5E404ED4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5C8" w14:textId="487F697C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62</w:t>
            </w:r>
          </w:p>
        </w:tc>
      </w:tr>
      <w:tr w:rsidR="00394D8C" w:rsidRPr="007772B9" w14:paraId="347BF62F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C4C06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D5C8A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41C95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∑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9631D" w14:textId="07DDD15D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C00FD" w14:textId="5EBB9E93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BF41" w14:textId="6C677852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64</w:t>
            </w:r>
          </w:p>
        </w:tc>
      </w:tr>
      <w:tr w:rsidR="00394D8C" w:rsidRPr="007772B9" w14:paraId="01E8044F" w14:textId="77777777" w:rsidTr="009B2844">
        <w:trPr>
          <w:trHeight w:val="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02D30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4.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24230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Donji Vakuf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E1E44F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Četinari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07F5E" w14:textId="0BEBAF11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1.009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31CBB" w14:textId="6BB7C8C5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536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F4C5" w14:textId="31877204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284</w:t>
            </w:r>
          </w:p>
        </w:tc>
      </w:tr>
      <w:tr w:rsidR="00394D8C" w:rsidRPr="007772B9" w14:paraId="4B30C214" w14:textId="77777777" w:rsidTr="008C55E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9FCE7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7F838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A6610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Lišćari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A7F54" w14:textId="5D0E293F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39BBF" w14:textId="5ED42AE5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CD3F" w14:textId="68C7F8FA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14</w:t>
            </w:r>
          </w:p>
        </w:tc>
      </w:tr>
      <w:tr w:rsidR="00394D8C" w:rsidRPr="007772B9" w14:paraId="44FDC55B" w14:textId="77777777" w:rsidTr="008C55E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24B17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77252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979C6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∑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16D6E" w14:textId="1BCAE50E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1.052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00042" w14:textId="0A24BD5B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559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C202" w14:textId="19829B6D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298</w:t>
            </w:r>
          </w:p>
        </w:tc>
      </w:tr>
      <w:tr w:rsidR="00394D8C" w:rsidRPr="007772B9" w14:paraId="360541DB" w14:textId="77777777" w:rsidTr="008C55E4">
        <w:trPr>
          <w:trHeight w:val="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90CFF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5.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C483C7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Dobretići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004DC6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Četinari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46EA9" w14:textId="62F6C8AD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6190B" w14:textId="5B535656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980F" w14:textId="39A503F9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5</w:t>
            </w:r>
          </w:p>
        </w:tc>
      </w:tr>
      <w:tr w:rsidR="00394D8C" w:rsidRPr="007772B9" w14:paraId="7F98C4D4" w14:textId="77777777" w:rsidTr="008C55E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C3033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1CC81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F1847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Lišćari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33B18" w14:textId="4153D248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ED413" w14:textId="4FC3E215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93E7" w14:textId="28C531BF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6</w:t>
            </w:r>
          </w:p>
        </w:tc>
      </w:tr>
      <w:tr w:rsidR="00394D8C" w:rsidRPr="007772B9" w14:paraId="6C4F03D0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3F6E6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38F06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2BF3A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∑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F2369" w14:textId="6869FCA3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E390E" w14:textId="438556C9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939E" w14:textId="78CE2755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11</w:t>
            </w:r>
          </w:p>
        </w:tc>
      </w:tr>
      <w:tr w:rsidR="00394D8C" w:rsidRPr="007772B9" w14:paraId="7DDD9B26" w14:textId="77777777" w:rsidTr="009B2844">
        <w:trPr>
          <w:trHeight w:val="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24696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6.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AC46E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Travnik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E84EF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Četinari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E778D" w14:textId="30E72AEB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34EF" w14:textId="7B6DC2AA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471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B76D" w14:textId="5D6F22BE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35</w:t>
            </w:r>
          </w:p>
        </w:tc>
      </w:tr>
      <w:tr w:rsidR="00394D8C" w:rsidRPr="007772B9" w14:paraId="7D067217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5F6BE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7AD44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EE62B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Lišćari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0B8A5" w14:textId="614E10BE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84E2F" w14:textId="33233979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3C69" w14:textId="28B69062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281</w:t>
            </w:r>
          </w:p>
        </w:tc>
      </w:tr>
      <w:tr w:rsidR="00394D8C" w:rsidRPr="007772B9" w14:paraId="46E44FD2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3D669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5764D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84111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∑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DB88" w14:textId="30801B54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6A648" w14:textId="2C85FB78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E2A3" w14:textId="67812BA4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316</w:t>
            </w:r>
          </w:p>
        </w:tc>
      </w:tr>
      <w:tr w:rsidR="00394D8C" w:rsidRPr="007772B9" w14:paraId="798A193D" w14:textId="77777777" w:rsidTr="00F84970">
        <w:trPr>
          <w:trHeight w:val="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D70581" w14:textId="25DD1CBB" w:rsidR="00394D8C" w:rsidRPr="007772B9" w:rsidRDefault="00F84970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7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FAF404" w14:textId="32C964BE" w:rsidR="00394D8C" w:rsidRPr="007772B9" w:rsidRDefault="008C55E4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Novi Travnik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0023D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Četinari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AE42" w14:textId="3E20FE9E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3FA7C" w14:textId="097C0735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3F17" w14:textId="762D2251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</w:t>
            </w:r>
          </w:p>
        </w:tc>
      </w:tr>
      <w:tr w:rsidR="00394D8C" w:rsidRPr="007772B9" w14:paraId="715192AF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728BB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2533E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04C0A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Lišćari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1DF4A" w14:textId="23D50B59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01AE9" w14:textId="721C5634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2E64" w14:textId="6B2E5ECF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46104</w:t>
            </w:r>
          </w:p>
        </w:tc>
      </w:tr>
      <w:tr w:rsidR="00394D8C" w:rsidRPr="007772B9" w14:paraId="01626332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75340A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A5632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9B1F3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∑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CA5CC" w14:textId="3EBEB26C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159F3" w14:textId="2082C127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AD1F" w14:textId="41A75CB9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47</w:t>
            </w:r>
          </w:p>
        </w:tc>
      </w:tr>
      <w:tr w:rsidR="00394D8C" w:rsidRPr="007772B9" w14:paraId="5D76DDC4" w14:textId="77777777" w:rsidTr="009B2844">
        <w:trPr>
          <w:trHeight w:val="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841C0E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8.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502FB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Vitez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01778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Četinari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150F4" w14:textId="4C9CFE12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B6BDF" w14:textId="3DCBE2B7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0B94" w14:textId="51C548B7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</w:tr>
      <w:tr w:rsidR="00394D8C" w:rsidRPr="007772B9" w14:paraId="13DE6A08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6A077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6BD29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3B61E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Lišćari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E9023" w14:textId="4EF77D54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C767F" w14:textId="766D9F99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8933" w14:textId="54A4C5C1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78</w:t>
            </w:r>
          </w:p>
        </w:tc>
      </w:tr>
      <w:tr w:rsidR="00394D8C" w:rsidRPr="007772B9" w14:paraId="15A30298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67C29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62721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80EF4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∑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28B0C" w14:textId="04D13678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D0E20" w14:textId="1F6E450B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8F07" w14:textId="24ED74A7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78</w:t>
            </w:r>
          </w:p>
        </w:tc>
      </w:tr>
      <w:tr w:rsidR="00394D8C" w:rsidRPr="007772B9" w14:paraId="0323844F" w14:textId="77777777" w:rsidTr="009B2844">
        <w:trPr>
          <w:trHeight w:val="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A74F39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9.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6F48F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Busovača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0C3ED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Četinari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93ADC" w14:textId="44A0F4FF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3C2A5" w14:textId="6DE3BBAB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FAAC" w14:textId="54A37193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</w:tr>
      <w:tr w:rsidR="00394D8C" w:rsidRPr="007772B9" w14:paraId="0023D60C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978CCA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0DCCE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396E1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Lišćari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00E4D" w14:textId="09F55382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194A3" w14:textId="1A1E85BA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03F0" w14:textId="47EFE20D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83</w:t>
            </w:r>
          </w:p>
        </w:tc>
      </w:tr>
      <w:tr w:rsidR="00394D8C" w:rsidRPr="007772B9" w14:paraId="348C9FA7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74540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89F9D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01988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∑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06BE5" w14:textId="40236E64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802D7" w14:textId="2E1D86B9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2FF" w14:textId="774D56F6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83</w:t>
            </w:r>
          </w:p>
        </w:tc>
      </w:tr>
      <w:tr w:rsidR="00394D8C" w:rsidRPr="007772B9" w14:paraId="661B4CF1" w14:textId="77777777" w:rsidTr="009B2844">
        <w:trPr>
          <w:trHeight w:val="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1D59A4B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10.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CF3CE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Kiseljak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720765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Četinari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27433" w14:textId="6D0E22E9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09F71" w14:textId="525E351C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6DE" w14:textId="032865BE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</w:tr>
      <w:tr w:rsidR="00394D8C" w:rsidRPr="007772B9" w14:paraId="0363460A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39F87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BE00D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F1CAE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Lišćari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BFD67" w14:textId="3FF98E93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551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5291D" w14:textId="3D27DEC2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2F6C" w14:textId="361EBB72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175</w:t>
            </w:r>
          </w:p>
        </w:tc>
      </w:tr>
      <w:tr w:rsidR="00394D8C" w:rsidRPr="007772B9" w14:paraId="7C0CD55A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28E3B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7216F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A7B6A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∑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D4E0D" w14:textId="4BFAA5B3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551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81993" w14:textId="6427DF20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E682" w14:textId="1CEA5CF6" w:rsidR="00394D8C" w:rsidRPr="007772B9" w:rsidRDefault="008C55E4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175</w:t>
            </w:r>
          </w:p>
        </w:tc>
      </w:tr>
      <w:tr w:rsidR="00394D8C" w:rsidRPr="007772B9" w14:paraId="51091CAB" w14:textId="77777777" w:rsidTr="009B2844">
        <w:trPr>
          <w:trHeight w:val="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61CC84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11.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FB04F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Fojnica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B7DB2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Četinari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1FBF1" w14:textId="1251E6E8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B2425" w14:textId="16C15E54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5FE1" w14:textId="602C184B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</w:tr>
      <w:tr w:rsidR="00394D8C" w:rsidRPr="007772B9" w14:paraId="75AB3CFB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DB578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7A544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C1864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Lišćari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08360" w14:textId="7B61474F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CEBEB" w14:textId="76D8B049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5B89" w14:textId="16ACDD8D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5</w:t>
            </w:r>
          </w:p>
        </w:tc>
      </w:tr>
      <w:tr w:rsidR="00394D8C" w:rsidRPr="007772B9" w14:paraId="75F66917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F5B73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424C5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352D0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∑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CC6B6" w14:textId="49DF4E08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00319" w14:textId="1B3F22F0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746E" w14:textId="00BC17B5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5</w:t>
            </w:r>
          </w:p>
        </w:tc>
      </w:tr>
      <w:tr w:rsidR="00394D8C" w:rsidRPr="007772B9" w14:paraId="4FBCE77D" w14:textId="77777777" w:rsidTr="009B2844">
        <w:trPr>
          <w:trHeight w:val="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2A92FB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12.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566A6" w14:textId="77777777" w:rsidR="00394D8C" w:rsidRPr="007772B9" w:rsidRDefault="00394D8C" w:rsidP="009B2844">
            <w:pPr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Kreševo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FC261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Četinari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0AF13" w14:textId="4AE6380B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92959" w14:textId="3BB7FA2E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ECB6" w14:textId="066D38F1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0</w:t>
            </w:r>
          </w:p>
        </w:tc>
      </w:tr>
      <w:tr w:rsidR="00394D8C" w:rsidRPr="007772B9" w14:paraId="48112331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98A4B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B1798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4EC79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Lišćari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0B805" w14:textId="3130119B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07E65" w14:textId="0B183BBA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B5B9" w14:textId="19E878C1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70</w:t>
            </w:r>
          </w:p>
        </w:tc>
      </w:tr>
      <w:tr w:rsidR="00394D8C" w:rsidRPr="007772B9" w14:paraId="625F5C86" w14:textId="77777777" w:rsidTr="009B2844">
        <w:trPr>
          <w:trHeight w:val="5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FF65A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AB595" w14:textId="77777777" w:rsidR="00394D8C" w:rsidRPr="007772B9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4FBA2" w14:textId="77777777" w:rsidR="00394D8C" w:rsidRPr="007772B9" w:rsidRDefault="00394D8C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∑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63BE9" w14:textId="7F8FD7E6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52D1E" w14:textId="46A951A9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98B7" w14:textId="1AE395C7" w:rsidR="00394D8C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70</w:t>
            </w:r>
          </w:p>
        </w:tc>
      </w:tr>
      <w:tr w:rsidR="00133BC5" w:rsidRPr="007772B9" w14:paraId="1FE8FDA7" w14:textId="77777777" w:rsidTr="005848EA">
        <w:trPr>
          <w:trHeight w:val="59"/>
        </w:trPr>
        <w:tc>
          <w:tcPr>
            <w:tcW w:w="2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13CC4EE5" w14:textId="302DE998" w:rsidR="00133BC5" w:rsidRPr="007772B9" w:rsidRDefault="00133BC5" w:rsidP="009B2844">
            <w:pPr>
              <w:jc w:val="both"/>
              <w:rPr>
                <w:rFonts w:ascii="Arial" w:hAnsi="Arial" w:cs="Arial"/>
                <w:b/>
                <w:bCs/>
              </w:rPr>
            </w:pPr>
            <w:r w:rsidRPr="007772B9">
              <w:rPr>
                <w:rFonts w:ascii="Arial" w:hAnsi="Arial" w:cs="Arial"/>
                <w:b/>
                <w:bCs/>
              </w:rPr>
              <w:t>ŠPP FOJNIČKO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FFB6C34" w14:textId="0FFD5A54" w:rsidR="00133BC5" w:rsidRPr="007772B9" w:rsidRDefault="00133BC5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Četinari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B72C589" w14:textId="56A77E68" w:rsidR="00133BC5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1.676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D10C68D" w14:textId="09994C91" w:rsidR="00133BC5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1.281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9DE864" w14:textId="6F2220C3" w:rsidR="00133BC5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327</w:t>
            </w:r>
          </w:p>
        </w:tc>
      </w:tr>
      <w:tr w:rsidR="00133BC5" w:rsidRPr="007772B9" w14:paraId="79432768" w14:textId="77777777" w:rsidTr="00D300BC">
        <w:trPr>
          <w:trHeight w:val="59"/>
        </w:trPr>
        <w:tc>
          <w:tcPr>
            <w:tcW w:w="259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4857A16C" w14:textId="77777777" w:rsidR="00133BC5" w:rsidRPr="007772B9" w:rsidRDefault="00133BC5" w:rsidP="009B28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4D87716" w14:textId="586EDBB8" w:rsidR="00133BC5" w:rsidRPr="007772B9" w:rsidRDefault="00133BC5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Lišćari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F5D7270" w14:textId="7CCB28B3" w:rsidR="00133BC5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1.743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EFC1EA9" w14:textId="76785474" w:rsidR="00133BC5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1.133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31096B" w14:textId="526F85A7" w:rsidR="00133BC5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868</w:t>
            </w:r>
          </w:p>
        </w:tc>
      </w:tr>
      <w:tr w:rsidR="00133BC5" w:rsidRPr="007772B9" w14:paraId="77A023E3" w14:textId="77777777" w:rsidTr="00133BC5">
        <w:trPr>
          <w:trHeight w:val="59"/>
        </w:trPr>
        <w:tc>
          <w:tcPr>
            <w:tcW w:w="25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1D2E761" w14:textId="77777777" w:rsidR="00133BC5" w:rsidRPr="007772B9" w:rsidRDefault="00133BC5" w:rsidP="009B28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303537A" w14:textId="4A3ECA8A" w:rsidR="00133BC5" w:rsidRPr="007772B9" w:rsidRDefault="00133BC5" w:rsidP="009B2844">
            <w:pPr>
              <w:jc w:val="both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∑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1A61DA1" w14:textId="49640C11" w:rsidR="00133BC5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3.419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CCB66B5" w14:textId="3964AD71" w:rsidR="00133BC5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2.414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300798" w14:textId="133DA289" w:rsidR="00133BC5" w:rsidRPr="007772B9" w:rsidRDefault="00EA378B" w:rsidP="009B2844">
            <w:pPr>
              <w:jc w:val="right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</w:rPr>
              <w:t>1.195</w:t>
            </w:r>
          </w:p>
        </w:tc>
      </w:tr>
    </w:tbl>
    <w:p w14:paraId="3C8048B4" w14:textId="4A6872AD" w:rsidR="00394D8C" w:rsidRPr="007772B9" w:rsidRDefault="005A2EA6" w:rsidP="00394D8C">
      <w:pPr>
        <w:tabs>
          <w:tab w:val="left" w:pos="8235"/>
        </w:tabs>
        <w:spacing w:before="240"/>
        <w:jc w:val="both"/>
        <w:rPr>
          <w:rFonts w:ascii="Arial" w:hAnsi="Arial" w:cs="Arial"/>
        </w:rPr>
      </w:pPr>
      <w:r w:rsidRPr="007772B9">
        <w:rPr>
          <w:rFonts w:ascii="Arial" w:hAnsi="Arial" w:cs="Arial"/>
        </w:rPr>
        <w:t>Naj</w:t>
      </w:r>
      <w:r w:rsidR="00EA378B" w:rsidRPr="007772B9">
        <w:rPr>
          <w:rFonts w:ascii="Arial" w:hAnsi="Arial" w:cs="Arial"/>
        </w:rPr>
        <w:t>izraženiji</w:t>
      </w:r>
      <w:r w:rsidR="00394D8C" w:rsidRPr="007772B9">
        <w:rPr>
          <w:rFonts w:ascii="Arial" w:hAnsi="Arial" w:cs="Arial"/>
        </w:rPr>
        <w:t xml:space="preserve"> obim evidentiranih bespravnih sječa u privatnim šumama zastupljen je u općinama: </w:t>
      </w:r>
      <w:r w:rsidR="00EA378B" w:rsidRPr="007772B9">
        <w:rPr>
          <w:rFonts w:ascii="Arial" w:hAnsi="Arial" w:cs="Arial"/>
        </w:rPr>
        <w:t>Donji Vakuf</w:t>
      </w:r>
      <w:r w:rsidRPr="007772B9">
        <w:rPr>
          <w:rFonts w:ascii="Arial" w:hAnsi="Arial" w:cs="Arial"/>
        </w:rPr>
        <w:t xml:space="preserve"> 1.</w:t>
      </w:r>
      <w:r w:rsidR="00EA378B" w:rsidRPr="007772B9">
        <w:rPr>
          <w:rFonts w:ascii="Arial" w:hAnsi="Arial" w:cs="Arial"/>
        </w:rPr>
        <w:t>052</w:t>
      </w:r>
      <w:r w:rsidR="00394D8C" w:rsidRPr="007772B9">
        <w:rPr>
          <w:rFonts w:ascii="Arial" w:hAnsi="Arial" w:cs="Arial"/>
        </w:rPr>
        <w:t xml:space="preserve"> m</w:t>
      </w:r>
      <w:r w:rsidR="00394D8C" w:rsidRPr="007772B9">
        <w:rPr>
          <w:rFonts w:ascii="Arial" w:hAnsi="Arial" w:cs="Arial"/>
          <w:vertAlign w:val="superscript"/>
        </w:rPr>
        <w:t>3</w:t>
      </w:r>
      <w:r w:rsidRPr="007772B9">
        <w:rPr>
          <w:rFonts w:ascii="Arial" w:hAnsi="Arial" w:cs="Arial"/>
          <w:vertAlign w:val="superscript"/>
        </w:rPr>
        <w:t xml:space="preserve">  </w:t>
      </w:r>
      <w:r w:rsidRPr="007772B9">
        <w:rPr>
          <w:rFonts w:ascii="Arial" w:hAnsi="Arial" w:cs="Arial"/>
        </w:rPr>
        <w:t xml:space="preserve">k.d., </w:t>
      </w:r>
      <w:r w:rsidR="00EA378B" w:rsidRPr="007772B9">
        <w:rPr>
          <w:rFonts w:ascii="Arial" w:hAnsi="Arial" w:cs="Arial"/>
        </w:rPr>
        <w:t>Kiseljak 551</w:t>
      </w:r>
      <w:r w:rsidR="00394D8C" w:rsidRPr="007772B9">
        <w:rPr>
          <w:rFonts w:ascii="Arial" w:hAnsi="Arial" w:cs="Arial"/>
        </w:rPr>
        <w:t xml:space="preserve"> m</w:t>
      </w:r>
      <w:r w:rsidR="00394D8C" w:rsidRPr="007772B9">
        <w:rPr>
          <w:rFonts w:ascii="Arial" w:hAnsi="Arial" w:cs="Arial"/>
          <w:vertAlign w:val="superscript"/>
        </w:rPr>
        <w:t xml:space="preserve">3 </w:t>
      </w:r>
      <w:r w:rsidR="00561557" w:rsidRPr="007772B9">
        <w:rPr>
          <w:rFonts w:ascii="Arial" w:hAnsi="Arial" w:cs="Arial"/>
          <w:vertAlign w:val="superscript"/>
        </w:rPr>
        <w:t xml:space="preserve"> </w:t>
      </w:r>
      <w:r w:rsidR="00394D8C" w:rsidRPr="007772B9">
        <w:rPr>
          <w:rFonts w:ascii="Arial" w:hAnsi="Arial" w:cs="Arial"/>
        </w:rPr>
        <w:t xml:space="preserve"> </w:t>
      </w:r>
      <w:r w:rsidR="00561557" w:rsidRPr="007772B9">
        <w:rPr>
          <w:rFonts w:ascii="Arial" w:hAnsi="Arial" w:cs="Arial"/>
        </w:rPr>
        <w:t xml:space="preserve">k.d. i </w:t>
      </w:r>
      <w:r w:rsidR="00394D8C" w:rsidRPr="007772B9">
        <w:rPr>
          <w:rFonts w:ascii="Arial" w:hAnsi="Arial" w:cs="Arial"/>
        </w:rPr>
        <w:t xml:space="preserve"> </w:t>
      </w:r>
      <w:r w:rsidR="00EA378B" w:rsidRPr="007772B9">
        <w:rPr>
          <w:rFonts w:ascii="Arial" w:hAnsi="Arial" w:cs="Arial"/>
        </w:rPr>
        <w:t xml:space="preserve">Travnik 375 </w:t>
      </w:r>
      <w:r w:rsidR="00394D8C" w:rsidRPr="007772B9">
        <w:rPr>
          <w:rFonts w:ascii="Arial" w:hAnsi="Arial" w:cs="Arial"/>
        </w:rPr>
        <w:t>m³</w:t>
      </w:r>
      <w:r w:rsidR="00561557" w:rsidRPr="007772B9">
        <w:rPr>
          <w:rFonts w:ascii="Arial" w:hAnsi="Arial" w:cs="Arial"/>
        </w:rPr>
        <w:t xml:space="preserve"> k.d.</w:t>
      </w:r>
      <w:r w:rsidR="00394D8C" w:rsidRPr="007772B9">
        <w:rPr>
          <w:rFonts w:ascii="Arial" w:hAnsi="Arial" w:cs="Arial"/>
        </w:rPr>
        <w:t xml:space="preserve"> </w:t>
      </w:r>
    </w:p>
    <w:p w14:paraId="207200A0" w14:textId="77777777" w:rsidR="00394D8C" w:rsidRPr="007772B9" w:rsidRDefault="00394D8C" w:rsidP="00394D8C">
      <w:pPr>
        <w:tabs>
          <w:tab w:val="left" w:pos="8235"/>
        </w:tabs>
        <w:jc w:val="both"/>
        <w:rPr>
          <w:rFonts w:ascii="Arial" w:hAnsi="Arial" w:cs="Arial"/>
        </w:rPr>
      </w:pPr>
      <w:r w:rsidRPr="007772B9">
        <w:rPr>
          <w:rFonts w:ascii="Arial" w:hAnsi="Arial" w:cs="Arial"/>
          <w:b/>
        </w:rPr>
        <w:t>4.4.3. Realizacija šumsko-uzgojnih radova</w:t>
      </w:r>
    </w:p>
    <w:p w14:paraId="508ECECB" w14:textId="77777777" w:rsidR="00394D8C" w:rsidRPr="007772B9" w:rsidRDefault="00394D8C" w:rsidP="00394D8C">
      <w:pPr>
        <w:tabs>
          <w:tab w:val="left" w:pos="8235"/>
        </w:tabs>
        <w:jc w:val="both"/>
        <w:rPr>
          <w:rFonts w:ascii="Arial" w:hAnsi="Arial" w:cs="Arial"/>
        </w:rPr>
      </w:pPr>
      <w:r w:rsidRPr="007772B9">
        <w:rPr>
          <w:rFonts w:ascii="Arial" w:hAnsi="Arial" w:cs="Arial"/>
          <w:bCs/>
        </w:rPr>
        <w:t>Realizacija šumsko-uzgojnih radova u privatnoj šumi</w:t>
      </w:r>
    </w:p>
    <w:p w14:paraId="11A02554" w14:textId="77777777" w:rsidR="00394D8C" w:rsidRPr="007772B9" w:rsidRDefault="00394D8C" w:rsidP="00394D8C">
      <w:pPr>
        <w:tabs>
          <w:tab w:val="left" w:pos="8235"/>
        </w:tabs>
        <w:spacing w:before="240"/>
        <w:jc w:val="both"/>
        <w:rPr>
          <w:rFonts w:ascii="Arial" w:hAnsi="Arial" w:cs="Arial"/>
          <w:bCs/>
        </w:rPr>
      </w:pPr>
      <w:r w:rsidRPr="007772B9">
        <w:rPr>
          <w:rFonts w:ascii="Arial" w:hAnsi="Arial" w:cs="Arial"/>
        </w:rPr>
        <w:t xml:space="preserve">Iz tabelarnog pregleda može se konstatovati da u privatnoj šumi u izvještajnom periodu nisu provođene aktivnosti na realizaciji šumsko uzgojnih radova. </w:t>
      </w:r>
    </w:p>
    <w:tbl>
      <w:tblPr>
        <w:tblW w:w="90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7"/>
        <w:gridCol w:w="2444"/>
        <w:gridCol w:w="1640"/>
        <w:gridCol w:w="1789"/>
      </w:tblGrid>
      <w:tr w:rsidR="00394D8C" w:rsidRPr="00933A9D" w14:paraId="5CB9A0B5" w14:textId="77777777" w:rsidTr="009B2844">
        <w:trPr>
          <w:trHeight w:val="327"/>
          <w:jc w:val="center"/>
        </w:trPr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4CA5A" w14:textId="77777777" w:rsidR="00394D8C" w:rsidRPr="007772B9" w:rsidRDefault="00394D8C" w:rsidP="009B2844">
            <w:pPr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  <w:lang w:val="en-US"/>
              </w:rPr>
              <w:t>OPĆINA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3B96E" w14:textId="259D4B42" w:rsidR="00394D8C" w:rsidRPr="007772B9" w:rsidRDefault="00394D8C" w:rsidP="009B2844">
            <w:pPr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  <w:lang w:val="en-US"/>
              </w:rPr>
              <w:t>Plan za 202</w:t>
            </w:r>
            <w:r w:rsidR="00045D7B" w:rsidRPr="007772B9">
              <w:rPr>
                <w:rFonts w:ascii="Arial" w:hAnsi="Arial" w:cs="Arial"/>
                <w:lang w:val="en-US"/>
              </w:rPr>
              <w:t>2</w:t>
            </w:r>
            <w:r w:rsidRPr="007772B9">
              <w:rPr>
                <w:rFonts w:ascii="Arial" w:hAnsi="Arial" w:cs="Arial"/>
                <w:lang w:val="en-US"/>
              </w:rPr>
              <w:t>.</w:t>
            </w:r>
          </w:p>
          <w:p w14:paraId="353DAFE4" w14:textId="77777777" w:rsidR="00394D8C" w:rsidRPr="007772B9" w:rsidRDefault="00394D8C" w:rsidP="009B2844">
            <w:pPr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  <w:lang w:val="en-US"/>
              </w:rPr>
              <w:t>(ha)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8C21" w14:textId="6DE06C2D" w:rsidR="00394D8C" w:rsidRPr="00933A9D" w:rsidRDefault="00394D8C" w:rsidP="009B2844">
            <w:pPr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7772B9">
              <w:rPr>
                <w:rFonts w:ascii="Arial" w:hAnsi="Arial" w:cs="Arial"/>
                <w:lang w:val="en-US"/>
              </w:rPr>
              <w:t>Izvršenje u 202</w:t>
            </w:r>
            <w:r w:rsidR="00045D7B" w:rsidRPr="007772B9">
              <w:rPr>
                <w:rFonts w:ascii="Arial" w:hAnsi="Arial" w:cs="Arial"/>
                <w:lang w:val="en-US"/>
              </w:rPr>
              <w:t>2</w:t>
            </w:r>
            <w:r w:rsidRPr="007772B9">
              <w:rPr>
                <w:rFonts w:ascii="Arial" w:hAnsi="Arial" w:cs="Arial"/>
                <w:lang w:val="en-US"/>
              </w:rPr>
              <w:t>.</w:t>
            </w:r>
          </w:p>
        </w:tc>
      </w:tr>
      <w:tr w:rsidR="00394D8C" w:rsidRPr="00933A9D" w14:paraId="14A13029" w14:textId="77777777" w:rsidTr="009B2844">
        <w:trPr>
          <w:trHeight w:val="57"/>
          <w:jc w:val="center"/>
        </w:trPr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72DF9" w14:textId="77777777" w:rsidR="00394D8C" w:rsidRPr="00933A9D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B8AB7" w14:textId="77777777" w:rsidR="00394D8C" w:rsidRPr="00933A9D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5F7B" w14:textId="77777777" w:rsidR="00394D8C" w:rsidRPr="00933A9D" w:rsidRDefault="00394D8C" w:rsidP="009B2844">
            <w:pPr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(ha)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CB2B8" w14:textId="77777777" w:rsidR="00394D8C" w:rsidRPr="00933A9D" w:rsidRDefault="00394D8C" w:rsidP="009B2844">
            <w:pPr>
              <w:autoSpaceDN w:val="0"/>
              <w:jc w:val="center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%</w:t>
            </w:r>
          </w:p>
        </w:tc>
      </w:tr>
      <w:tr w:rsidR="00394D8C" w:rsidRPr="00933A9D" w14:paraId="44E95535" w14:textId="77777777" w:rsidTr="009B2844">
        <w:trPr>
          <w:trHeight w:val="276"/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15D47" w14:textId="77777777" w:rsidR="00394D8C" w:rsidRPr="00933A9D" w:rsidRDefault="00394D8C" w:rsidP="009B2844">
            <w:pPr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Jajce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321A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2,91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E9F5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4607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0</w:t>
            </w:r>
          </w:p>
        </w:tc>
      </w:tr>
      <w:tr w:rsidR="00394D8C" w:rsidRPr="00933A9D" w14:paraId="5C57EBB3" w14:textId="77777777" w:rsidTr="009B2844">
        <w:trPr>
          <w:trHeight w:val="267"/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A3DA" w14:textId="77777777" w:rsidR="00394D8C" w:rsidRPr="00933A9D" w:rsidRDefault="00394D8C" w:rsidP="009B2844">
            <w:pPr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G.Vakuf-Uskoplje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B49E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2,67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E3BF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E1C3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</w:tr>
      <w:tr w:rsidR="00394D8C" w:rsidRPr="00933A9D" w14:paraId="79759777" w14:textId="77777777" w:rsidTr="009B2844">
        <w:trPr>
          <w:trHeight w:val="120"/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2797" w14:textId="77777777" w:rsidR="00394D8C" w:rsidRPr="00933A9D" w:rsidRDefault="00394D8C" w:rsidP="009B2844">
            <w:pPr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Bugojno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A579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5,67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CFB9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AD1F6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</w:tr>
      <w:tr w:rsidR="00394D8C" w:rsidRPr="00933A9D" w14:paraId="30F977FA" w14:textId="77777777" w:rsidTr="009B2844">
        <w:trPr>
          <w:trHeight w:val="245"/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ACEA" w14:textId="77777777" w:rsidR="00394D8C" w:rsidRPr="00933A9D" w:rsidRDefault="00394D8C" w:rsidP="009B2844">
            <w:pPr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Donji Vakuf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4A13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1,66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4962A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1AC3D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</w:tr>
      <w:tr w:rsidR="00394D8C" w:rsidRPr="00933A9D" w14:paraId="0FADAC51" w14:textId="77777777" w:rsidTr="009B2844">
        <w:trPr>
          <w:trHeight w:val="235"/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8729" w14:textId="77777777" w:rsidR="00394D8C" w:rsidRPr="00933A9D" w:rsidRDefault="00394D8C" w:rsidP="009B2844">
            <w:pPr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Dobretići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2BD3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0,51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2846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5F17B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</w:tr>
      <w:tr w:rsidR="00394D8C" w:rsidRPr="00933A9D" w14:paraId="257F0B43" w14:textId="77777777" w:rsidTr="009B2844">
        <w:trPr>
          <w:trHeight w:val="239"/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84E7C" w14:textId="77777777" w:rsidR="00394D8C" w:rsidRPr="00933A9D" w:rsidRDefault="00394D8C" w:rsidP="009B2844">
            <w:pPr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Travnik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A137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8,58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C7B3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D64D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</w:tr>
      <w:tr w:rsidR="00394D8C" w:rsidRPr="00933A9D" w14:paraId="1C0657BB" w14:textId="77777777" w:rsidTr="009B2844">
        <w:trPr>
          <w:trHeight w:val="229"/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C12A" w14:textId="77777777" w:rsidR="00394D8C" w:rsidRPr="00933A9D" w:rsidRDefault="00394D8C" w:rsidP="009B2844">
            <w:pPr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Novi Travnik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2819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2,08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917A2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5F71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</w:tr>
      <w:tr w:rsidR="00394D8C" w:rsidRPr="00933A9D" w14:paraId="1700F24E" w14:textId="77777777" w:rsidTr="009B2844">
        <w:trPr>
          <w:trHeight w:val="217"/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6711" w14:textId="77777777" w:rsidR="00394D8C" w:rsidRPr="00933A9D" w:rsidRDefault="00394D8C" w:rsidP="009B2844">
            <w:pPr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Vitez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ED19E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4,02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C5718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5EC23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</w:tr>
      <w:tr w:rsidR="00394D8C" w:rsidRPr="00933A9D" w14:paraId="1252C653" w14:textId="77777777" w:rsidTr="009B2844">
        <w:trPr>
          <w:trHeight w:val="206"/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49EB" w14:textId="77777777" w:rsidR="00394D8C" w:rsidRPr="00933A9D" w:rsidRDefault="00394D8C" w:rsidP="009B2844">
            <w:pPr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Busovača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C7CF5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4,86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B2DF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F61F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</w:tr>
      <w:tr w:rsidR="00394D8C" w:rsidRPr="00933A9D" w14:paraId="16AE4A98" w14:textId="77777777" w:rsidTr="009B2844">
        <w:trPr>
          <w:trHeight w:val="210"/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2770" w14:textId="77777777" w:rsidR="00394D8C" w:rsidRPr="00933A9D" w:rsidRDefault="00394D8C" w:rsidP="009B2844">
            <w:pPr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Kiseljak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9986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30,80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9F77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86C0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</w:tr>
      <w:tr w:rsidR="00394D8C" w:rsidRPr="00933A9D" w14:paraId="215C399E" w14:textId="77777777" w:rsidTr="009B2844">
        <w:trPr>
          <w:trHeight w:val="200"/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70B4" w14:textId="77777777" w:rsidR="00394D8C" w:rsidRPr="00933A9D" w:rsidRDefault="00394D8C" w:rsidP="009B2844">
            <w:pPr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lastRenderedPageBreak/>
              <w:t>Fojnica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67CE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33,20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2F70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C137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0</w:t>
            </w:r>
          </w:p>
        </w:tc>
      </w:tr>
      <w:tr w:rsidR="00394D8C" w:rsidRPr="00933A9D" w14:paraId="48CFCD6E" w14:textId="77777777" w:rsidTr="009B2844">
        <w:trPr>
          <w:trHeight w:val="190"/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25AF" w14:textId="77777777" w:rsidR="00394D8C" w:rsidRPr="00933A9D" w:rsidRDefault="00394D8C" w:rsidP="009B2844">
            <w:pPr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Kreševo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188C3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lang w:val="en-US"/>
              </w:rPr>
              <w:t>32,55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60AE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C3C2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</w:tr>
      <w:tr w:rsidR="00394D8C" w:rsidRPr="00933A9D" w14:paraId="591E8B5C" w14:textId="77777777" w:rsidTr="009B2844">
        <w:trPr>
          <w:trHeight w:val="298"/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8DAA3" w14:textId="77777777" w:rsidR="00394D8C" w:rsidRPr="00933A9D" w:rsidRDefault="00394D8C" w:rsidP="009B2844">
            <w:pPr>
              <w:autoSpaceDN w:val="0"/>
              <w:jc w:val="both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b/>
                <w:bCs/>
                <w:lang w:val="en-US"/>
              </w:rPr>
              <w:t>Ukupno SBK/KSB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88BB6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b/>
                <w:bCs/>
                <w:lang w:val="en-US"/>
              </w:rPr>
              <w:t>129,51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49F8F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9EDA4" w14:textId="77777777" w:rsidR="00394D8C" w:rsidRPr="00933A9D" w:rsidRDefault="00394D8C" w:rsidP="009B2844">
            <w:pPr>
              <w:autoSpaceDN w:val="0"/>
              <w:jc w:val="right"/>
              <w:textAlignment w:val="baseline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</w:tr>
    </w:tbl>
    <w:p w14:paraId="03D54003" w14:textId="77777777" w:rsidR="00394D8C" w:rsidRPr="00C863BC" w:rsidRDefault="00394D8C" w:rsidP="00394D8C">
      <w:pPr>
        <w:spacing w:before="180" w:after="240"/>
        <w:jc w:val="both"/>
        <w:rPr>
          <w:rFonts w:ascii="Arial" w:hAnsi="Arial" w:cs="Arial"/>
        </w:rPr>
      </w:pPr>
      <w:r w:rsidRPr="00C863BC">
        <w:rPr>
          <w:rFonts w:ascii="Arial" w:hAnsi="Arial" w:cs="Arial"/>
        </w:rPr>
        <w:t>Neprovođenje aktivnosti na realizaciji šumsko-uzgojnih radova je u direktnoj vezi i sa pasivnošću vlasnika privatnih šuma za provođenjem šumsko-uzgojnih radova u istima, neriješeni imovinsko - pravni odnosi, te usitnjenost privatnih parcela.</w:t>
      </w:r>
    </w:p>
    <w:p w14:paraId="270562AC" w14:textId="77777777" w:rsidR="00394D8C" w:rsidRPr="00C863BC" w:rsidRDefault="00394D8C" w:rsidP="00394D8C">
      <w:pPr>
        <w:autoSpaceDN w:val="0"/>
        <w:spacing w:before="120"/>
        <w:jc w:val="both"/>
        <w:textAlignment w:val="baseline"/>
        <w:rPr>
          <w:rFonts w:ascii="Arial" w:hAnsi="Arial" w:cs="Arial"/>
          <w:b/>
          <w:bCs/>
        </w:rPr>
      </w:pPr>
      <w:r w:rsidRPr="00C863BC">
        <w:rPr>
          <w:rFonts w:ascii="Arial" w:hAnsi="Arial" w:cs="Arial"/>
          <w:b/>
          <w:bCs/>
        </w:rPr>
        <w:t>4.5.Stepen realizacije šumskoprivredne osnove za šume u državnom i privatnom  vlasništvu</w:t>
      </w:r>
    </w:p>
    <w:p w14:paraId="43211450" w14:textId="77777777" w:rsidR="00632123" w:rsidRPr="00C863BC" w:rsidRDefault="00394D8C" w:rsidP="00394D8C">
      <w:pPr>
        <w:autoSpaceDN w:val="0"/>
        <w:spacing w:before="120"/>
        <w:jc w:val="both"/>
        <w:textAlignment w:val="baseline"/>
        <w:rPr>
          <w:rFonts w:ascii="Arial" w:hAnsi="Arial" w:cs="Arial"/>
          <w:b/>
          <w:bCs/>
        </w:rPr>
      </w:pPr>
      <w:r w:rsidRPr="00C863BC">
        <w:rPr>
          <w:rFonts w:ascii="Arial" w:hAnsi="Arial" w:cs="Arial"/>
          <w:b/>
          <w:bCs/>
        </w:rPr>
        <w:t>4.5.1.Realizacija obima sječa</w:t>
      </w:r>
    </w:p>
    <w:p w14:paraId="4FC12220" w14:textId="57C9ADA6" w:rsidR="00EA378B" w:rsidRPr="00C863BC" w:rsidRDefault="00EA378B" w:rsidP="00394D8C">
      <w:pPr>
        <w:autoSpaceDN w:val="0"/>
        <w:spacing w:before="120"/>
        <w:jc w:val="both"/>
        <w:textAlignment w:val="baseline"/>
        <w:rPr>
          <w:rFonts w:ascii="Arial" w:hAnsi="Arial" w:cs="Arial"/>
          <w:b/>
          <w:bCs/>
        </w:rPr>
      </w:pPr>
      <w:r w:rsidRPr="00C863BC">
        <w:rPr>
          <w:rFonts w:ascii="Arial" w:hAnsi="Arial" w:cs="Arial"/>
          <w:b/>
          <w:bCs/>
        </w:rPr>
        <w:t>Realizacija obima sječa za državne i privatne šume u odnosu na planirano prikazana je tabelarnim pregledom:</w:t>
      </w:r>
    </w:p>
    <w:p w14:paraId="14A72113" w14:textId="0A679739" w:rsidR="00394D8C" w:rsidRPr="00933A9D" w:rsidRDefault="00394D8C" w:rsidP="00394D8C">
      <w:pPr>
        <w:autoSpaceDN w:val="0"/>
        <w:spacing w:before="120"/>
        <w:jc w:val="both"/>
        <w:textAlignment w:val="baseline"/>
        <w:rPr>
          <w:rFonts w:ascii="Arial" w:hAnsi="Arial" w:cs="Arial"/>
          <w:b/>
          <w:bCs/>
        </w:rPr>
      </w:pPr>
      <w:r w:rsidRPr="00933A9D">
        <w:rPr>
          <w:rFonts w:ascii="Arial" w:hAnsi="Arial" w:cs="Arial"/>
          <w:b/>
          <w:bCs/>
        </w:rPr>
        <w:t xml:space="preserve"> </w:t>
      </w:r>
    </w:p>
    <w:tbl>
      <w:tblPr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919"/>
        <w:gridCol w:w="872"/>
        <w:gridCol w:w="873"/>
        <w:gridCol w:w="872"/>
        <w:gridCol w:w="726"/>
        <w:gridCol w:w="873"/>
        <w:gridCol w:w="725"/>
        <w:gridCol w:w="873"/>
        <w:gridCol w:w="729"/>
      </w:tblGrid>
      <w:tr w:rsidR="00394D8C" w:rsidRPr="00933A9D" w14:paraId="4776CE2F" w14:textId="77777777" w:rsidTr="009B2844">
        <w:trPr>
          <w:trHeight w:val="24"/>
          <w:jc w:val="center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AAC9F68" w14:textId="77777777" w:rsidR="00394D8C" w:rsidRPr="00933A9D" w:rsidRDefault="00394D8C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9D">
              <w:rPr>
                <w:rFonts w:ascii="Arial" w:hAnsi="Arial" w:cs="Arial"/>
                <w:sz w:val="20"/>
                <w:szCs w:val="20"/>
              </w:rPr>
              <w:t>Općina/</w:t>
            </w:r>
            <w:r w:rsidRPr="00933A9D">
              <w:rPr>
                <w:rFonts w:ascii="Arial" w:hAnsi="Arial" w:cs="Arial"/>
                <w:sz w:val="20"/>
                <w:szCs w:val="20"/>
              </w:rPr>
              <w:br/>
              <w:t>ŠPP/ŠGP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B6C39E3" w14:textId="3F133228" w:rsidR="00394D8C" w:rsidRPr="00933A9D" w:rsidRDefault="00394D8C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9D">
              <w:rPr>
                <w:rFonts w:ascii="Arial" w:hAnsi="Arial" w:cs="Arial"/>
                <w:sz w:val="20"/>
                <w:szCs w:val="20"/>
              </w:rPr>
              <w:t>Plan za 202</w:t>
            </w:r>
            <w:r w:rsidR="00632123" w:rsidRPr="00933A9D">
              <w:rPr>
                <w:rFonts w:ascii="Arial" w:hAnsi="Arial" w:cs="Arial"/>
                <w:sz w:val="20"/>
                <w:szCs w:val="20"/>
              </w:rPr>
              <w:t>2</w:t>
            </w:r>
            <w:r w:rsidRPr="00933A9D">
              <w:rPr>
                <w:rFonts w:ascii="Arial" w:hAnsi="Arial" w:cs="Arial"/>
                <w:sz w:val="20"/>
                <w:szCs w:val="20"/>
              </w:rPr>
              <w:t xml:space="preserve">.m3 k.d. </w:t>
            </w:r>
          </w:p>
        </w:tc>
        <w:tc>
          <w:tcPr>
            <w:tcW w:w="4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1F5A2E5" w14:textId="3A36E842" w:rsidR="00394D8C" w:rsidRPr="00933A9D" w:rsidRDefault="00394D8C" w:rsidP="009B2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9D">
              <w:rPr>
                <w:rFonts w:ascii="Arial" w:hAnsi="Arial" w:cs="Arial"/>
                <w:sz w:val="20"/>
                <w:szCs w:val="20"/>
              </w:rPr>
              <w:t>Realizovano u   202</w:t>
            </w:r>
            <w:r w:rsidR="00632123" w:rsidRPr="00933A9D">
              <w:rPr>
                <w:rFonts w:ascii="Arial" w:hAnsi="Arial" w:cs="Arial"/>
                <w:sz w:val="20"/>
                <w:szCs w:val="20"/>
              </w:rPr>
              <w:t>2</w:t>
            </w:r>
            <w:r w:rsidRPr="00933A9D">
              <w:rPr>
                <w:rFonts w:ascii="Arial" w:hAnsi="Arial" w:cs="Arial"/>
                <w:sz w:val="20"/>
                <w:szCs w:val="20"/>
              </w:rPr>
              <w:t>.m3k.d.</w:t>
            </w:r>
          </w:p>
        </w:tc>
      </w:tr>
      <w:tr w:rsidR="00394D8C" w:rsidRPr="00933A9D" w14:paraId="3BE80AF2" w14:textId="77777777" w:rsidTr="009B2844">
        <w:trPr>
          <w:trHeight w:val="24"/>
          <w:jc w:val="center"/>
        </w:trPr>
        <w:tc>
          <w:tcPr>
            <w:tcW w:w="4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0B43F" w14:textId="77777777" w:rsidR="00394D8C" w:rsidRPr="00933A9D" w:rsidRDefault="00394D8C" w:rsidP="009B2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89FB731" w14:textId="77777777" w:rsidR="00394D8C" w:rsidRPr="00933A9D" w:rsidRDefault="00394D8C" w:rsidP="009B2844">
            <w:pPr>
              <w:ind w:right="-129"/>
              <w:rPr>
                <w:rFonts w:ascii="Arial" w:hAnsi="Arial" w:cs="Arial"/>
                <w:sz w:val="20"/>
                <w:szCs w:val="20"/>
              </w:rPr>
            </w:pPr>
            <w:r w:rsidRPr="00933A9D">
              <w:rPr>
                <w:rFonts w:ascii="Arial" w:hAnsi="Arial" w:cs="Arial"/>
                <w:sz w:val="20"/>
                <w:szCs w:val="20"/>
              </w:rPr>
              <w:t>Četinari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243B8A1" w14:textId="77777777" w:rsidR="00394D8C" w:rsidRPr="00933A9D" w:rsidRDefault="00394D8C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933A9D">
              <w:rPr>
                <w:rFonts w:ascii="Arial" w:hAnsi="Arial" w:cs="Arial"/>
                <w:sz w:val="20"/>
                <w:szCs w:val="20"/>
              </w:rPr>
              <w:t>Lišćari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B0ECC90" w14:textId="77777777" w:rsidR="00394D8C" w:rsidRPr="00933A9D" w:rsidRDefault="00394D8C" w:rsidP="009B2844">
            <w:pPr>
              <w:ind w:right="-59"/>
              <w:rPr>
                <w:rFonts w:ascii="Arial" w:hAnsi="Arial" w:cs="Arial"/>
                <w:sz w:val="20"/>
                <w:szCs w:val="20"/>
              </w:rPr>
            </w:pPr>
            <w:r w:rsidRPr="00933A9D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1CA5C25" w14:textId="77777777" w:rsidR="00394D8C" w:rsidRPr="00933A9D" w:rsidRDefault="00394D8C" w:rsidP="009B2844">
            <w:pPr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933A9D">
              <w:rPr>
                <w:rFonts w:ascii="Arial" w:hAnsi="Arial" w:cs="Arial"/>
                <w:sz w:val="20"/>
                <w:szCs w:val="20"/>
              </w:rPr>
              <w:t>Četinari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B3DDB3F" w14:textId="77777777" w:rsidR="00394D8C" w:rsidRPr="00933A9D" w:rsidRDefault="00394D8C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933A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F10D7A0" w14:textId="77777777" w:rsidR="00394D8C" w:rsidRPr="00933A9D" w:rsidRDefault="00394D8C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933A9D">
              <w:rPr>
                <w:rFonts w:ascii="Arial" w:hAnsi="Arial" w:cs="Arial"/>
                <w:sz w:val="20"/>
                <w:szCs w:val="20"/>
              </w:rPr>
              <w:t>Lišćari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42D09DC" w14:textId="77777777" w:rsidR="00394D8C" w:rsidRPr="00933A9D" w:rsidRDefault="00394D8C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933A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EE03D1F" w14:textId="77777777" w:rsidR="00394D8C" w:rsidRPr="00933A9D" w:rsidRDefault="00394D8C" w:rsidP="009B2844">
            <w:pPr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933A9D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B95C65E" w14:textId="77777777" w:rsidR="00394D8C" w:rsidRPr="00933A9D" w:rsidRDefault="00394D8C" w:rsidP="009B2844">
            <w:pPr>
              <w:rPr>
                <w:rFonts w:ascii="Arial" w:hAnsi="Arial" w:cs="Arial"/>
                <w:sz w:val="20"/>
                <w:szCs w:val="20"/>
              </w:rPr>
            </w:pPr>
            <w:r w:rsidRPr="00933A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94D8C" w:rsidRPr="00933A9D" w14:paraId="63465DF7" w14:textId="77777777" w:rsidTr="00632123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8B710" w14:textId="77777777" w:rsidR="00394D8C" w:rsidRPr="00933A9D" w:rsidRDefault="00394D8C" w:rsidP="009B2844">
            <w:pPr>
              <w:ind w:left="-372" w:firstLine="372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Jajce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3AFCA" w14:textId="51D436C5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46.666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B9D18" w14:textId="2904A64E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22.841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66AD9" w14:textId="1ECCD057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69.507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DEB75" w14:textId="3CFA343E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38.687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EE589" w14:textId="67B74BFF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88054" w14:textId="117F0E06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13.274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FDBE5" w14:textId="5C2F5318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3E809" w14:textId="2776FCAE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51.961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873F" w14:textId="5B4C6F6F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394D8C" w:rsidRPr="00933A9D" w14:paraId="4A2EE199" w14:textId="77777777" w:rsidTr="00632123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FC405" w14:textId="77777777" w:rsidR="00394D8C" w:rsidRPr="00933A9D" w:rsidRDefault="00394D8C" w:rsidP="009B2844">
            <w:pPr>
              <w:ind w:right="-162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b/>
                <w:bCs/>
              </w:rPr>
              <w:t>Srednjevrbasko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FADE3" w14:textId="02725091" w:rsidR="00394D8C" w:rsidRPr="00933A9D" w:rsidRDefault="00632123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46.666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EAE8B" w14:textId="314E19FF" w:rsidR="00394D8C" w:rsidRPr="00933A9D" w:rsidRDefault="00632123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22.841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AAC23" w14:textId="6D262AF9" w:rsidR="00394D8C" w:rsidRPr="00933A9D" w:rsidRDefault="00632123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69.507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AA9EA" w14:textId="6BC92846" w:rsidR="00394D8C" w:rsidRPr="00933A9D" w:rsidRDefault="00632123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38.687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51867" w14:textId="4B9BFBB8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5E935" w14:textId="556EEEDD" w:rsidR="00394D8C" w:rsidRPr="00933A9D" w:rsidRDefault="00632123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13.274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05C2B" w14:textId="20D864B7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C7CCB" w14:textId="3DCE12A0" w:rsidR="00394D8C" w:rsidRPr="00933A9D" w:rsidRDefault="00632123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51.961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40CE" w14:textId="4280976E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394D8C" w:rsidRPr="00933A9D" w14:paraId="60E5F5A2" w14:textId="77777777" w:rsidTr="00632123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17E5B" w14:textId="77777777" w:rsidR="00394D8C" w:rsidRPr="00933A9D" w:rsidRDefault="00394D8C" w:rsidP="009B2844">
            <w:pPr>
              <w:ind w:right="123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G.V./Uskoplje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91F61" w14:textId="79D8F462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31.919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5C088" w14:textId="292C89BA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35.593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7D149" w14:textId="45B8A3DB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67.512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4B9FB" w14:textId="5D2B5D27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23.235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FB192" w14:textId="455A8900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BEA48" w14:textId="2639DA08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26.667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7A77E" w14:textId="63110693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176B8" w14:textId="41C59F58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49.902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6AE8" w14:textId="79CF3209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394D8C" w:rsidRPr="00933A9D" w14:paraId="67F515BC" w14:textId="77777777" w:rsidTr="009B284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D4042" w14:textId="77777777" w:rsidR="00394D8C" w:rsidRPr="00933A9D" w:rsidRDefault="00394D8C" w:rsidP="009B2844">
            <w:pPr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Bugojno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72036" w14:textId="3FD5E4B3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25.214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B7164" w14:textId="5DC1838E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19.175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9BE88" w14:textId="02B5487F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44.389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F1988" w14:textId="654A46DB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10.196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36419" w14:textId="5430D550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4104A" w14:textId="5D34582B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11.329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1AE71" w14:textId="60E6B3DE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DEA70" w14:textId="76FFA4B8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21.525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85CE" w14:textId="22A38ABC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394D8C" w:rsidRPr="00933A9D" w14:paraId="74A4A46F" w14:textId="77777777" w:rsidTr="009B284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FCEB3" w14:textId="01D13B6B" w:rsidR="00394D8C" w:rsidRPr="00933A9D" w:rsidRDefault="00632123" w:rsidP="009B2844">
            <w:pPr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D.Vakuf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9771A" w14:textId="527F8C7A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36.474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B049F" w14:textId="7B42E46F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41.129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D4259" w14:textId="09B04C21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77.603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70A1B" w14:textId="1BA5EB66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30.580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B6302" w14:textId="251EFA94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21C38" w14:textId="5857D51A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28.766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157AD" w14:textId="0D81D967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D5EB1" w14:textId="293CB30F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59.346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73C9" w14:textId="66FA9804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394D8C" w:rsidRPr="00933A9D" w14:paraId="2F659607" w14:textId="77777777" w:rsidTr="009B284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51BED" w14:textId="77777777" w:rsidR="00394D8C" w:rsidRPr="00933A9D" w:rsidRDefault="00394D8C" w:rsidP="009B2844">
            <w:pPr>
              <w:ind w:right="-104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b/>
                <w:bCs/>
              </w:rPr>
              <w:t>Gornjevrbasko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D38A0" w14:textId="7FB9A290" w:rsidR="00394D8C" w:rsidRPr="00933A9D" w:rsidRDefault="00632123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93.607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230C3" w14:textId="3208C06D" w:rsidR="00394D8C" w:rsidRPr="00933A9D" w:rsidRDefault="00632123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95.897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56C20" w14:textId="0F5133AF" w:rsidR="00394D8C" w:rsidRPr="00933A9D" w:rsidRDefault="00632123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189.504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1E5D0" w14:textId="7ADEF3E2" w:rsidR="00394D8C" w:rsidRPr="00933A9D" w:rsidRDefault="00632123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64.011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A1C66" w14:textId="514A3EB4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06BF8" w14:textId="173E5BBC" w:rsidR="00394D8C" w:rsidRPr="00933A9D" w:rsidRDefault="00632123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66.762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AC6C3" w14:textId="39C32246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7ED1F" w14:textId="0E7F535D" w:rsidR="00394D8C" w:rsidRPr="00933A9D" w:rsidRDefault="00632123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130.773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A6A2" w14:textId="359190E5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394D8C" w:rsidRPr="00933A9D" w14:paraId="7186707E" w14:textId="77777777" w:rsidTr="009B284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96A13" w14:textId="77777777" w:rsidR="00394D8C" w:rsidRPr="00933A9D" w:rsidRDefault="00394D8C" w:rsidP="009B2844">
            <w:pPr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Dobretići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74B72" w14:textId="2E723D05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16.147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62782" w14:textId="14D9482A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1.790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690EE" w14:textId="055E4439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17.937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2A0BF" w14:textId="5F94FF6E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14.014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DB8A0" w14:textId="1D855894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08FF1" w14:textId="0D9F2A5F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EE4C5" w14:textId="7CD44F90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B39B2" w14:textId="11E2C7A1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14.405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6397" w14:textId="603F7701" w:rsidR="00394D8C" w:rsidRPr="00933A9D" w:rsidRDefault="00632123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394D8C" w:rsidRPr="00933A9D" w14:paraId="69F59C1B" w14:textId="77777777" w:rsidTr="009B284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68D68" w14:textId="77777777" w:rsidR="00394D8C" w:rsidRPr="00933A9D" w:rsidRDefault="00394D8C" w:rsidP="009B2844">
            <w:pPr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Travnik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B9D88" w14:textId="5FFB8FAA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65.719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74092" w14:textId="4B70957D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28.271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51CE6" w14:textId="410381E6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93.990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260C6" w14:textId="33D3BF95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61.518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74EC4" w14:textId="36F97F9C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58FF1" w14:textId="495D8269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24.098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FE91E" w14:textId="56BB49D3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EF234" w14:textId="3F0091CA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85.616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613F" w14:textId="70BBE52E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  <w:tr w:rsidR="00394D8C" w:rsidRPr="00933A9D" w14:paraId="574D0588" w14:textId="77777777" w:rsidTr="009B284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29912" w14:textId="77777777" w:rsidR="00394D8C" w:rsidRPr="00933A9D" w:rsidRDefault="00394D8C" w:rsidP="009B2844">
            <w:pPr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N.Travnik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6F22C" w14:textId="1B140E87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33.003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56962" w14:textId="2A78E26E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14.133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8C7EB" w14:textId="68D88992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47.136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A4AC1" w14:textId="6F4698D5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29.487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2936D" w14:textId="097D6292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E70C0" w14:textId="2F71CF6F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9.205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3969" w14:textId="0974518F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F4BCF" w14:textId="367A2094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38.692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15CD" w14:textId="77990BEE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 w:rsidR="00394D8C" w:rsidRPr="00933A9D" w14:paraId="6E0B590F" w14:textId="77777777" w:rsidTr="009B284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DA04C1" w14:textId="77777777" w:rsidR="00394D8C" w:rsidRPr="00933A9D" w:rsidRDefault="00394D8C" w:rsidP="009B2844">
            <w:pPr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Vitez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52B7F" w14:textId="08030D91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6.999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25047" w14:textId="2EA83287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16.018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E5C8E" w14:textId="12D24823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23.017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1863B" w14:textId="6B0288D9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5.617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76CB0" w14:textId="127EC049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15AF4" w14:textId="26204001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14.896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B1343" w14:textId="5A296A87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EDC44" w14:textId="072D866A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20.513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D7E6" w14:textId="6AF49100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394D8C" w:rsidRPr="00933A9D" w14:paraId="184160BE" w14:textId="77777777" w:rsidTr="009B284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491BB" w14:textId="77777777" w:rsidR="00394D8C" w:rsidRPr="00933A9D" w:rsidRDefault="00394D8C" w:rsidP="009B2844">
            <w:pPr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Busovača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78162" w14:textId="2A69CDB7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9.531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B6D43" w14:textId="1E553B88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14.793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B62F5" w14:textId="08A33EAA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24.324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00CA5" w14:textId="26FF28CC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6.698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20642" w14:textId="4086FC2B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6F69C" w14:textId="6A977555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11.019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F700D" w14:textId="104DF9A0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A7118" w14:textId="3675E8F7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17.717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A5C5" w14:textId="46684C0F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394D8C" w:rsidRPr="00933A9D" w14:paraId="387B40EB" w14:textId="77777777" w:rsidTr="009B284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91B43" w14:textId="77777777" w:rsidR="00394D8C" w:rsidRPr="00933A9D" w:rsidRDefault="00394D8C" w:rsidP="009B2844">
            <w:pPr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b/>
                <w:bCs/>
              </w:rPr>
              <w:t>Lašvansko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7A2B3" w14:textId="0C339061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131399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959D6" w14:textId="6AD758E6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75.005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8320B" w14:textId="7919BEDA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206.404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4BEE3" w14:textId="5EA25619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117.334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C0414" w14:textId="3AD169D8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51F40" w14:textId="77FC72FC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59.609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CA5A1" w14:textId="25BB953A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AE0FD" w14:textId="4FD64883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176.943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1909" w14:textId="65FC5D51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394D8C" w:rsidRPr="00933A9D" w14:paraId="1D75B4D5" w14:textId="77777777" w:rsidTr="009B284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63842" w14:textId="77777777" w:rsidR="00394D8C" w:rsidRPr="00933A9D" w:rsidRDefault="00394D8C" w:rsidP="009B2844">
            <w:pPr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Kiseljak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9215B" w14:textId="6182BDAD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170C2" w14:textId="36385222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12.413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F8E02" w14:textId="7C577D01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12.578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799CD" w14:textId="1EAED587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4145A" w14:textId="02330EF9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DBA73" w14:textId="6DFD15DC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8.047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6D46D" w14:textId="2D60ABA6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01CCE" w14:textId="6BABB132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8.412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086A" w14:textId="5709437A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394D8C" w:rsidRPr="00933A9D" w14:paraId="2E6CBD33" w14:textId="77777777" w:rsidTr="009B284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71F8D" w14:textId="77777777" w:rsidR="00394D8C" w:rsidRPr="00933A9D" w:rsidRDefault="00394D8C" w:rsidP="009B2844">
            <w:pPr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Fojnica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24BB2" w14:textId="20C09B5A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31.851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EE5F2" w14:textId="584DF190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41.259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85F89" w14:textId="25A920DA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73.110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5F6D2" w14:textId="3443F2C1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31.510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A86EB" w14:textId="6E232F5C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6BACB" w14:textId="3B5DA609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41.780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8B3EC" w14:textId="0F90ACD4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B24B9" w14:textId="015CFB9E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73.290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B733" w14:textId="0C758336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94D8C" w:rsidRPr="00933A9D" w14:paraId="248097EB" w14:textId="77777777" w:rsidTr="009B284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324AC" w14:textId="77777777" w:rsidR="00394D8C" w:rsidRPr="00933A9D" w:rsidRDefault="00394D8C" w:rsidP="009B2844">
            <w:pPr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lastRenderedPageBreak/>
              <w:t>Kreševo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2A2FA" w14:textId="757A1925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10.766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333C3" w14:textId="0C4F2887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24.564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5A764" w14:textId="4C66DCDD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35.330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3825D" w14:textId="48C08BD5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11.130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D1E39" w14:textId="73D56371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D54E3" w14:textId="5298CA80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20.626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E5CB0" w14:textId="14DCF395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685B5" w14:textId="165802BE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31.756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4C52" w14:textId="19D9FB09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394D8C" w:rsidRPr="00933A9D" w14:paraId="01F05437" w14:textId="77777777" w:rsidTr="009B284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0D9B3" w14:textId="77777777" w:rsidR="00394D8C" w:rsidRPr="00933A9D" w:rsidRDefault="00394D8C" w:rsidP="009B2844">
            <w:pPr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b/>
                <w:bCs/>
              </w:rPr>
              <w:t>Fojničko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CA53B" w14:textId="6F258E86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42.782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BB65A" w14:textId="6FF5A6EB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78.236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F8671" w14:textId="15DD1912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121.018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57E88" w14:textId="472EE3F5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43.005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40D4F" w14:textId="6E63F5CC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F6ABD" w14:textId="64E8483C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70.453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EA2BB" w14:textId="2258616E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5EA79" w14:textId="44A46131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113.458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1E9E" w14:textId="0FD3223D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394D8C" w:rsidRPr="00933A9D" w14:paraId="6C8CA055" w14:textId="77777777" w:rsidTr="009B2844">
        <w:trPr>
          <w:trHeight w:val="2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BDB7A06" w14:textId="77777777" w:rsidR="00394D8C" w:rsidRPr="00933A9D" w:rsidRDefault="00394D8C" w:rsidP="009B2844">
            <w:pPr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b/>
                <w:bCs/>
              </w:rPr>
              <w:t>UKUPNO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DE5334A" w14:textId="02E7407C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314.454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CED7912" w14:textId="7FF065BF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271.979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D4A838D" w14:textId="31904AC8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586.433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EA59429" w14:textId="3404F947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263.037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131BDDC" w14:textId="3AC13979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C4DA061" w14:textId="0BCFF08B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210.098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90E5BAA" w14:textId="4E3356B8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6DF6BF6" w14:textId="043B29FB" w:rsidR="00394D8C" w:rsidRPr="00933A9D" w:rsidRDefault="00484118" w:rsidP="009B28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3A9D">
              <w:rPr>
                <w:rFonts w:ascii="Arial" w:hAnsi="Arial" w:cs="Arial"/>
                <w:b/>
                <w:bCs/>
                <w:sz w:val="16"/>
                <w:szCs w:val="16"/>
              </w:rPr>
              <w:t>473.135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3DA917" w14:textId="0BBD5DCB" w:rsidR="00394D8C" w:rsidRPr="00933A9D" w:rsidRDefault="00484118" w:rsidP="009B2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3A9D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</w:tbl>
    <w:p w14:paraId="69EFD9EF" w14:textId="3A2B16AB" w:rsidR="00394D8C" w:rsidRPr="00933A9D" w:rsidRDefault="00394D8C" w:rsidP="00394D8C">
      <w:pPr>
        <w:autoSpaceDN w:val="0"/>
        <w:spacing w:before="240"/>
        <w:jc w:val="both"/>
        <w:textAlignment w:val="baseline"/>
        <w:rPr>
          <w:rFonts w:ascii="Arial" w:hAnsi="Arial" w:cs="Arial"/>
        </w:rPr>
      </w:pPr>
      <w:r w:rsidRPr="00933A9D">
        <w:rPr>
          <w:rFonts w:ascii="Arial" w:hAnsi="Arial" w:cs="Arial"/>
        </w:rPr>
        <w:t>Iz prednje navedenog tabelarnog pregleda može se konstatovati da je obim sječa u šumama Srednjobosanskog kantona ostvaren u ukupnoj količini od 4</w:t>
      </w:r>
      <w:r w:rsidR="00484118" w:rsidRPr="00933A9D">
        <w:rPr>
          <w:rFonts w:ascii="Arial" w:hAnsi="Arial" w:cs="Arial"/>
        </w:rPr>
        <w:t>73.135</w:t>
      </w:r>
      <w:r w:rsidRPr="00933A9D">
        <w:rPr>
          <w:rFonts w:ascii="Arial" w:hAnsi="Arial" w:cs="Arial"/>
        </w:rPr>
        <w:t>m</w:t>
      </w:r>
      <w:r w:rsidRPr="00933A9D">
        <w:rPr>
          <w:rFonts w:ascii="Arial" w:hAnsi="Arial" w:cs="Arial"/>
          <w:vertAlign w:val="superscript"/>
        </w:rPr>
        <w:t>3</w:t>
      </w:r>
      <w:r w:rsidRPr="00933A9D">
        <w:rPr>
          <w:rFonts w:ascii="Arial" w:hAnsi="Arial" w:cs="Arial"/>
        </w:rPr>
        <w:t xml:space="preserve"> ili 8</w:t>
      </w:r>
      <w:r w:rsidR="00484118" w:rsidRPr="00933A9D">
        <w:rPr>
          <w:rFonts w:ascii="Arial" w:hAnsi="Arial" w:cs="Arial"/>
        </w:rPr>
        <w:t>1</w:t>
      </w:r>
      <w:r w:rsidRPr="00933A9D">
        <w:rPr>
          <w:rFonts w:ascii="Arial" w:hAnsi="Arial" w:cs="Arial"/>
        </w:rPr>
        <w:t>% ukupno planiranog obima sječa</w:t>
      </w:r>
      <w:r w:rsidR="00484118" w:rsidRPr="00933A9D">
        <w:rPr>
          <w:rFonts w:ascii="Arial" w:hAnsi="Arial" w:cs="Arial"/>
        </w:rPr>
        <w:t xml:space="preserve"> ,586.433m</w:t>
      </w:r>
      <w:r w:rsidR="00484118" w:rsidRPr="00933A9D">
        <w:rPr>
          <w:rFonts w:ascii="Arial" w:hAnsi="Arial" w:cs="Arial"/>
          <w:vertAlign w:val="superscript"/>
        </w:rPr>
        <w:t>3</w:t>
      </w:r>
      <w:r w:rsidRPr="00933A9D">
        <w:rPr>
          <w:rFonts w:ascii="Arial" w:hAnsi="Arial" w:cs="Arial"/>
        </w:rPr>
        <w:t xml:space="preserve"> (četinari 26</w:t>
      </w:r>
      <w:r w:rsidR="00484118" w:rsidRPr="00933A9D">
        <w:rPr>
          <w:rFonts w:ascii="Arial" w:hAnsi="Arial" w:cs="Arial"/>
        </w:rPr>
        <w:t>3.037</w:t>
      </w:r>
      <w:r w:rsidRPr="00933A9D">
        <w:rPr>
          <w:rFonts w:ascii="Arial" w:hAnsi="Arial" w:cs="Arial"/>
        </w:rPr>
        <w:t>m</w:t>
      </w:r>
      <w:r w:rsidRPr="00933A9D">
        <w:rPr>
          <w:rFonts w:ascii="Arial" w:hAnsi="Arial" w:cs="Arial"/>
          <w:vertAlign w:val="superscript"/>
        </w:rPr>
        <w:t>3</w:t>
      </w:r>
      <w:r w:rsidRPr="00933A9D">
        <w:rPr>
          <w:rFonts w:ascii="Arial" w:hAnsi="Arial" w:cs="Arial"/>
        </w:rPr>
        <w:t xml:space="preserve"> ili </w:t>
      </w:r>
      <w:r w:rsidR="00484118" w:rsidRPr="00933A9D">
        <w:rPr>
          <w:rFonts w:ascii="Arial" w:hAnsi="Arial" w:cs="Arial"/>
        </w:rPr>
        <w:t>84</w:t>
      </w:r>
      <w:r w:rsidRPr="00933A9D">
        <w:rPr>
          <w:rFonts w:ascii="Arial" w:hAnsi="Arial" w:cs="Arial"/>
        </w:rPr>
        <w:t>% i lišćari 2</w:t>
      </w:r>
      <w:r w:rsidR="00484118" w:rsidRPr="00933A9D">
        <w:rPr>
          <w:rFonts w:ascii="Arial" w:hAnsi="Arial" w:cs="Arial"/>
        </w:rPr>
        <w:t>10.098</w:t>
      </w:r>
      <w:r w:rsidRPr="00933A9D">
        <w:rPr>
          <w:rFonts w:ascii="Arial" w:hAnsi="Arial" w:cs="Arial"/>
        </w:rPr>
        <w:t>m</w:t>
      </w:r>
      <w:r w:rsidRPr="00933A9D">
        <w:rPr>
          <w:rFonts w:ascii="Arial" w:hAnsi="Arial" w:cs="Arial"/>
          <w:vertAlign w:val="superscript"/>
        </w:rPr>
        <w:t>3</w:t>
      </w:r>
      <w:r w:rsidRPr="00933A9D">
        <w:rPr>
          <w:rFonts w:ascii="Arial" w:hAnsi="Arial" w:cs="Arial"/>
        </w:rPr>
        <w:t xml:space="preserve"> ili 7</w:t>
      </w:r>
      <w:r w:rsidR="00484118" w:rsidRPr="00933A9D">
        <w:rPr>
          <w:rFonts w:ascii="Arial" w:hAnsi="Arial" w:cs="Arial"/>
        </w:rPr>
        <w:t>7</w:t>
      </w:r>
      <w:r w:rsidRPr="00933A9D">
        <w:rPr>
          <w:rFonts w:ascii="Arial" w:hAnsi="Arial" w:cs="Arial"/>
        </w:rPr>
        <w:t>%)</w:t>
      </w:r>
    </w:p>
    <w:p w14:paraId="6AAECEB4" w14:textId="6AF7ABC2" w:rsidR="00276EB9" w:rsidRPr="00933A9D" w:rsidRDefault="00394D8C" w:rsidP="00AB6339">
      <w:pPr>
        <w:spacing w:before="240"/>
        <w:jc w:val="both"/>
        <w:rPr>
          <w:rFonts w:ascii="Arial" w:hAnsi="Arial" w:cs="Arial"/>
          <w:b/>
        </w:rPr>
      </w:pPr>
      <w:r w:rsidRPr="00933A9D">
        <w:rPr>
          <w:rFonts w:ascii="Arial" w:hAnsi="Arial" w:cs="Arial"/>
          <w:b/>
        </w:rPr>
        <w:t xml:space="preserve">4.5.2. Realizacija šumskouzgojnih radova u državnim </w:t>
      </w:r>
      <w:r w:rsidR="00276EB9" w:rsidRPr="00933A9D">
        <w:rPr>
          <w:rFonts w:ascii="Arial" w:hAnsi="Arial" w:cs="Arial"/>
          <w:b/>
        </w:rPr>
        <w:t>– šumama</w:t>
      </w:r>
    </w:p>
    <w:p w14:paraId="25B24D0D" w14:textId="77777777" w:rsidR="00AB6339" w:rsidRPr="00933A9D" w:rsidRDefault="00AB6339" w:rsidP="00AB6339">
      <w:pPr>
        <w:spacing w:before="60" w:after="120"/>
        <w:jc w:val="both"/>
      </w:pPr>
      <w:r w:rsidRPr="00933A9D">
        <w:rPr>
          <w:rFonts w:ascii="Arial" w:hAnsi="Arial" w:cs="Arial"/>
        </w:rPr>
        <w:t>U pogledu realizacije šumsko-uzgojnih radova isti su izvršeni na površini od 2.687,68</w:t>
      </w:r>
      <w:r w:rsidRPr="00933A9D">
        <w:rPr>
          <w:rFonts w:ascii="Arial" w:hAnsi="Arial" w:cs="Arial"/>
          <w:bCs/>
        </w:rPr>
        <w:t xml:space="preserve"> </w:t>
      </w:r>
      <w:r w:rsidRPr="00933A9D">
        <w:rPr>
          <w:rFonts w:ascii="Arial" w:hAnsi="Arial" w:cs="Arial"/>
        </w:rPr>
        <w:t>ha ili 78 % u odnosu na ukupni planirani godišnji obim. Stanje po organizacionim jedinicama Društva, općinama i šumskoprivrednim područjima prikazano je kako slijedi:</w:t>
      </w:r>
    </w:p>
    <w:tbl>
      <w:tblPr>
        <w:tblW w:w="9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1989"/>
        <w:gridCol w:w="1834"/>
        <w:gridCol w:w="2101"/>
      </w:tblGrid>
      <w:tr w:rsidR="00AB6339" w:rsidRPr="00933A9D" w14:paraId="14BF0AB7" w14:textId="77777777" w:rsidTr="00550410">
        <w:trPr>
          <w:trHeight w:val="128"/>
          <w:jc w:val="center"/>
        </w:trPr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A9EA" w14:textId="77777777" w:rsidR="00AB6339" w:rsidRPr="00933A9D" w:rsidRDefault="00AB6339" w:rsidP="00550410">
            <w:pPr>
              <w:jc w:val="center"/>
            </w:pPr>
            <w:r w:rsidRPr="00933A9D">
              <w:rPr>
                <w:rFonts w:ascii="Arial" w:hAnsi="Arial" w:cs="Arial"/>
              </w:rPr>
              <w:t>O.J. Šumarija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46B5" w14:textId="77777777" w:rsidR="00AB6339" w:rsidRPr="00933A9D" w:rsidRDefault="00AB6339" w:rsidP="00550410">
            <w:pPr>
              <w:pBdr>
                <w:bottom w:val="single" w:sz="4" w:space="1" w:color="000000"/>
              </w:pBdr>
              <w:jc w:val="center"/>
            </w:pPr>
            <w:r w:rsidRPr="00933A9D">
              <w:rPr>
                <w:rFonts w:ascii="Arial" w:hAnsi="Arial" w:cs="Arial"/>
              </w:rPr>
              <w:t>Plan za 2022.god.</w:t>
            </w:r>
          </w:p>
          <w:p w14:paraId="7D0E5947" w14:textId="77777777" w:rsidR="00AB6339" w:rsidRPr="00933A9D" w:rsidRDefault="00AB6339" w:rsidP="00550410">
            <w:pPr>
              <w:jc w:val="center"/>
            </w:pPr>
            <w:r w:rsidRPr="00933A9D">
              <w:rPr>
                <w:rFonts w:ascii="Arial" w:hAnsi="Arial" w:cs="Arial"/>
              </w:rPr>
              <w:t>(ha)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FC98" w14:textId="77777777" w:rsidR="00AB6339" w:rsidRPr="00933A9D" w:rsidRDefault="00AB6339" w:rsidP="00550410">
            <w:pPr>
              <w:jc w:val="center"/>
            </w:pPr>
            <w:r w:rsidRPr="00933A9D">
              <w:rPr>
                <w:rFonts w:ascii="Arial" w:hAnsi="Arial" w:cs="Arial"/>
              </w:rPr>
              <w:t>Realizovano u 2022.god.</w:t>
            </w:r>
          </w:p>
          <w:p w14:paraId="247E1A2E" w14:textId="77777777" w:rsidR="00AB6339" w:rsidRPr="00933A9D" w:rsidRDefault="00AB6339" w:rsidP="00550410">
            <w:pPr>
              <w:jc w:val="center"/>
            </w:pPr>
          </w:p>
        </w:tc>
      </w:tr>
      <w:tr w:rsidR="00AB6339" w:rsidRPr="00933A9D" w14:paraId="772AA03F" w14:textId="77777777" w:rsidTr="00550410">
        <w:trPr>
          <w:trHeight w:val="74"/>
          <w:jc w:val="center"/>
        </w:trPr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C435" w14:textId="77777777" w:rsidR="00AB6339" w:rsidRPr="00933A9D" w:rsidRDefault="00AB6339" w:rsidP="005504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E1CC" w14:textId="77777777" w:rsidR="00AB6339" w:rsidRPr="00933A9D" w:rsidRDefault="00AB6339" w:rsidP="0055041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1FF6" w14:textId="77777777" w:rsidR="00AB6339" w:rsidRPr="00933A9D" w:rsidRDefault="00AB6339" w:rsidP="00550410">
            <w:pPr>
              <w:jc w:val="center"/>
            </w:pPr>
            <w:r w:rsidRPr="00933A9D">
              <w:rPr>
                <w:rFonts w:ascii="Arial" w:hAnsi="Arial" w:cs="Arial"/>
              </w:rPr>
              <w:t>(ha)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E11A" w14:textId="77777777" w:rsidR="00AB6339" w:rsidRPr="00933A9D" w:rsidRDefault="00AB6339" w:rsidP="00550410">
            <w:pPr>
              <w:jc w:val="center"/>
            </w:pPr>
            <w:r w:rsidRPr="00933A9D">
              <w:rPr>
                <w:rFonts w:ascii="Arial" w:hAnsi="Arial" w:cs="Arial"/>
              </w:rPr>
              <w:t>%</w:t>
            </w:r>
          </w:p>
        </w:tc>
      </w:tr>
      <w:tr w:rsidR="00AB6339" w:rsidRPr="00933A9D" w14:paraId="2F3F3B40" w14:textId="77777777" w:rsidTr="00550410">
        <w:trPr>
          <w:trHeight w:val="11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9031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</w:rPr>
              <w:t>Jajce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272A8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439,20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55C1D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340,57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BB081" w14:textId="77777777" w:rsidR="00AB6339" w:rsidRPr="00933A9D" w:rsidRDefault="00AB6339" w:rsidP="00550410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78</w:t>
            </w:r>
          </w:p>
        </w:tc>
      </w:tr>
      <w:tr w:rsidR="00AB6339" w:rsidRPr="00933A9D" w14:paraId="47E12500" w14:textId="77777777" w:rsidTr="00550410">
        <w:trPr>
          <w:trHeight w:val="11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DFCB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</w:rPr>
              <w:t>Donji Vkuf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6248C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81,35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4D25F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45,19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7533E" w14:textId="77777777" w:rsidR="00AB6339" w:rsidRPr="00933A9D" w:rsidRDefault="00AB6339" w:rsidP="00550410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56</w:t>
            </w:r>
          </w:p>
        </w:tc>
      </w:tr>
      <w:tr w:rsidR="00AB6339" w:rsidRPr="00933A9D" w14:paraId="65F73601" w14:textId="77777777" w:rsidTr="00550410">
        <w:trPr>
          <w:trHeight w:val="11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42AD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</w:rPr>
              <w:t>Dobretići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B99E0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15,00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AF49A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15,5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683B4" w14:textId="77777777" w:rsidR="00AB6339" w:rsidRPr="00933A9D" w:rsidRDefault="00AB6339" w:rsidP="00550410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103</w:t>
            </w:r>
          </w:p>
        </w:tc>
      </w:tr>
      <w:tr w:rsidR="00AB6339" w:rsidRPr="00933A9D" w14:paraId="061A77FE" w14:textId="77777777" w:rsidTr="00550410">
        <w:trPr>
          <w:trHeight w:val="12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A53F" w14:textId="77777777" w:rsidR="00AB6339" w:rsidRPr="00933A9D" w:rsidRDefault="00AB6339" w:rsidP="00550410">
            <w:pPr>
              <w:tabs>
                <w:tab w:val="left" w:pos="3464"/>
                <w:tab w:val="left" w:pos="5289"/>
              </w:tabs>
              <w:ind w:right="15"/>
              <w:jc w:val="both"/>
            </w:pPr>
            <w:r w:rsidRPr="00933A9D">
              <w:rPr>
                <w:rFonts w:ascii="Arial" w:hAnsi="Arial" w:cs="Arial"/>
                <w:b/>
              </w:rPr>
              <w:t>Srednjevrbasko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33668" w14:textId="77777777" w:rsidR="00AB6339" w:rsidRPr="00933A9D" w:rsidRDefault="00AB6339" w:rsidP="00550410">
            <w:pPr>
              <w:jc w:val="right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535,55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B096C" w14:textId="77777777" w:rsidR="00AB6339" w:rsidRPr="00933A9D" w:rsidRDefault="00AB6339" w:rsidP="00550410">
            <w:pPr>
              <w:jc w:val="right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401,26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565AD" w14:textId="77777777" w:rsidR="00AB6339" w:rsidRPr="00933A9D" w:rsidRDefault="00AB6339" w:rsidP="0055041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75</w:t>
            </w:r>
          </w:p>
        </w:tc>
      </w:tr>
      <w:tr w:rsidR="00AB6339" w:rsidRPr="00933A9D" w14:paraId="1EFB0E92" w14:textId="77777777" w:rsidTr="00550410">
        <w:trPr>
          <w:trHeight w:val="13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EC18" w14:textId="77777777" w:rsidR="00AB6339" w:rsidRPr="00933A9D" w:rsidRDefault="00AB6339" w:rsidP="00550410">
            <w:pPr>
              <w:tabs>
                <w:tab w:val="left" w:pos="3464"/>
                <w:tab w:val="left" w:pos="5289"/>
              </w:tabs>
              <w:ind w:right="15"/>
              <w:jc w:val="both"/>
            </w:pPr>
            <w:r w:rsidRPr="00933A9D">
              <w:rPr>
                <w:rFonts w:ascii="Arial" w:hAnsi="Arial" w:cs="Arial"/>
              </w:rPr>
              <w:t>G.Vakuf-Uskoplje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31DA0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432,21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452DA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406,82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B32DD" w14:textId="77777777" w:rsidR="00AB6339" w:rsidRPr="00933A9D" w:rsidRDefault="00AB6339" w:rsidP="00550410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94</w:t>
            </w:r>
          </w:p>
        </w:tc>
      </w:tr>
      <w:tr w:rsidR="00AB6339" w:rsidRPr="00933A9D" w14:paraId="7A67D60C" w14:textId="77777777" w:rsidTr="00550410">
        <w:trPr>
          <w:trHeight w:val="12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B90E" w14:textId="77777777" w:rsidR="00AB6339" w:rsidRPr="00933A9D" w:rsidRDefault="00AB6339" w:rsidP="00550410">
            <w:pPr>
              <w:tabs>
                <w:tab w:val="left" w:pos="3464"/>
                <w:tab w:val="left" w:pos="5289"/>
              </w:tabs>
              <w:ind w:right="15"/>
              <w:jc w:val="both"/>
            </w:pPr>
            <w:r w:rsidRPr="00933A9D">
              <w:rPr>
                <w:rFonts w:ascii="Arial" w:hAnsi="Arial" w:cs="Arial"/>
                <w:bCs/>
              </w:rPr>
              <w:t>Bugojno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A0289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580,86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0214D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415,87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A7785" w14:textId="77777777" w:rsidR="00AB6339" w:rsidRPr="00933A9D" w:rsidRDefault="00AB6339" w:rsidP="00550410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72</w:t>
            </w:r>
          </w:p>
        </w:tc>
      </w:tr>
      <w:tr w:rsidR="00AB6339" w:rsidRPr="00933A9D" w14:paraId="0CF55541" w14:textId="77777777" w:rsidTr="00550410">
        <w:trPr>
          <w:trHeight w:val="13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750E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</w:rPr>
              <w:t>Donji Vakuf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68D1B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346,33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FF164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289,40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C6618" w14:textId="77777777" w:rsidR="00AB6339" w:rsidRPr="00933A9D" w:rsidRDefault="00AB6339" w:rsidP="00550410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84</w:t>
            </w:r>
          </w:p>
        </w:tc>
      </w:tr>
      <w:tr w:rsidR="00AB6339" w:rsidRPr="00933A9D" w14:paraId="6061AD35" w14:textId="77777777" w:rsidTr="00550410">
        <w:trPr>
          <w:trHeight w:val="13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4A5F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  <w:b/>
              </w:rPr>
              <w:t>Gornjevrbasko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35FB58" w14:textId="77777777" w:rsidR="00AB6339" w:rsidRPr="00933A9D" w:rsidRDefault="00AB6339" w:rsidP="00550410">
            <w:pPr>
              <w:jc w:val="right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1.359,40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F86132" w14:textId="77777777" w:rsidR="00AB6339" w:rsidRPr="00933A9D" w:rsidRDefault="00AB6339" w:rsidP="00550410">
            <w:pPr>
              <w:jc w:val="right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1.112,09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58950" w14:textId="77777777" w:rsidR="00AB6339" w:rsidRPr="00933A9D" w:rsidRDefault="00AB6339" w:rsidP="0055041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82</w:t>
            </w:r>
          </w:p>
        </w:tc>
      </w:tr>
      <w:tr w:rsidR="00AB6339" w:rsidRPr="00933A9D" w14:paraId="387F4D40" w14:textId="77777777" w:rsidTr="00550410">
        <w:trPr>
          <w:trHeight w:val="12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C0B8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</w:rPr>
              <w:t>Dobretići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40CFC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46,00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31DF3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54,00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0DD87" w14:textId="77777777" w:rsidR="00AB6339" w:rsidRPr="00933A9D" w:rsidRDefault="00AB6339" w:rsidP="00550410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117</w:t>
            </w:r>
          </w:p>
        </w:tc>
      </w:tr>
      <w:tr w:rsidR="00AB6339" w:rsidRPr="00933A9D" w14:paraId="1D25D201" w14:textId="77777777" w:rsidTr="00550410">
        <w:trPr>
          <w:trHeight w:val="13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3557D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</w:rPr>
              <w:t>Travnik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34998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414,99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1B1401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204,04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B1E4B" w14:textId="77777777" w:rsidR="00AB6339" w:rsidRPr="00933A9D" w:rsidRDefault="00AB6339" w:rsidP="00550410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49</w:t>
            </w:r>
          </w:p>
        </w:tc>
      </w:tr>
      <w:tr w:rsidR="00AB6339" w:rsidRPr="00933A9D" w14:paraId="3CA7232B" w14:textId="77777777" w:rsidTr="00550410">
        <w:trPr>
          <w:trHeight w:val="12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3107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</w:rPr>
              <w:t>Novi Travnik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3AA04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252,38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E3870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245,56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80A7D" w14:textId="77777777" w:rsidR="00AB6339" w:rsidRPr="00933A9D" w:rsidRDefault="00AB6339" w:rsidP="00550410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97</w:t>
            </w:r>
          </w:p>
        </w:tc>
      </w:tr>
      <w:tr w:rsidR="00AB6339" w:rsidRPr="00933A9D" w14:paraId="41785A17" w14:textId="77777777" w:rsidTr="00550410">
        <w:trPr>
          <w:trHeight w:val="13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0694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</w:rPr>
              <w:t>Vitez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2536C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219,80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75996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124,84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B49302" w14:textId="77777777" w:rsidR="00AB6339" w:rsidRPr="00933A9D" w:rsidRDefault="00AB6339" w:rsidP="00550410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57</w:t>
            </w:r>
          </w:p>
        </w:tc>
      </w:tr>
      <w:tr w:rsidR="00AB6339" w:rsidRPr="00933A9D" w14:paraId="410DF385" w14:textId="77777777" w:rsidTr="00550410">
        <w:trPr>
          <w:trHeight w:val="12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FE32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</w:rPr>
              <w:t>Busovača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895D6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157,68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90C21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137,61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34293" w14:textId="77777777" w:rsidR="00AB6339" w:rsidRPr="00933A9D" w:rsidRDefault="00AB6339" w:rsidP="00550410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87</w:t>
            </w:r>
          </w:p>
        </w:tc>
      </w:tr>
      <w:tr w:rsidR="00AB6339" w:rsidRPr="00933A9D" w14:paraId="27C22317" w14:textId="77777777" w:rsidTr="00550410">
        <w:trPr>
          <w:trHeight w:val="13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014B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  <w:bCs/>
              </w:rPr>
              <w:t>Fojnica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27B20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15,32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A7582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5,10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AD1E0" w14:textId="77777777" w:rsidR="00AB6339" w:rsidRPr="00933A9D" w:rsidRDefault="00AB6339" w:rsidP="00550410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33</w:t>
            </w:r>
          </w:p>
        </w:tc>
      </w:tr>
      <w:tr w:rsidR="00AB6339" w:rsidRPr="00933A9D" w14:paraId="4E3AB741" w14:textId="77777777" w:rsidTr="00550410">
        <w:trPr>
          <w:trHeight w:val="13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0358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  <w:b/>
              </w:rPr>
              <w:lastRenderedPageBreak/>
              <w:t>Lašvansko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22695" w14:textId="77777777" w:rsidR="00AB6339" w:rsidRPr="00933A9D" w:rsidRDefault="00AB6339" w:rsidP="00550410">
            <w:pPr>
              <w:jc w:val="right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1.106,17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ECCEA" w14:textId="77777777" w:rsidR="00AB6339" w:rsidRPr="00933A9D" w:rsidRDefault="00AB6339" w:rsidP="00550410">
            <w:pPr>
              <w:jc w:val="right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771,15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67FBFC" w14:textId="77777777" w:rsidR="00AB6339" w:rsidRPr="00933A9D" w:rsidRDefault="00AB6339" w:rsidP="0055041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70</w:t>
            </w:r>
          </w:p>
        </w:tc>
      </w:tr>
      <w:tr w:rsidR="00AB6339" w:rsidRPr="00933A9D" w14:paraId="45882D0A" w14:textId="77777777" w:rsidTr="00550410">
        <w:trPr>
          <w:trHeight w:val="12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281B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</w:rPr>
              <w:t>Kiseljak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07871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105,80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9385B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95,95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3C277" w14:textId="77777777" w:rsidR="00AB6339" w:rsidRPr="00933A9D" w:rsidRDefault="00AB6339" w:rsidP="00550410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91</w:t>
            </w:r>
          </w:p>
        </w:tc>
      </w:tr>
      <w:tr w:rsidR="00AB6339" w:rsidRPr="00933A9D" w14:paraId="33FB0CB6" w14:textId="77777777" w:rsidTr="00550410">
        <w:trPr>
          <w:trHeight w:val="13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C25C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</w:rPr>
              <w:t>Fojnica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10236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239,79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EB3B2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218,19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0AAF3" w14:textId="77777777" w:rsidR="00AB6339" w:rsidRPr="00933A9D" w:rsidRDefault="00AB6339" w:rsidP="00550410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91</w:t>
            </w:r>
          </w:p>
        </w:tc>
      </w:tr>
      <w:tr w:rsidR="00AB6339" w:rsidRPr="00933A9D" w14:paraId="7EC9A68B" w14:textId="77777777" w:rsidTr="00550410">
        <w:trPr>
          <w:trHeight w:val="13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7331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</w:rPr>
              <w:t>Kreševo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06E6D0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84,13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15C08" w14:textId="77777777" w:rsidR="00AB6339" w:rsidRPr="00933A9D" w:rsidRDefault="00AB6339" w:rsidP="00550410">
            <w:pPr>
              <w:jc w:val="right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89,04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467A9" w14:textId="77777777" w:rsidR="00AB6339" w:rsidRPr="00933A9D" w:rsidRDefault="00AB6339" w:rsidP="00550410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106</w:t>
            </w:r>
          </w:p>
        </w:tc>
      </w:tr>
      <w:tr w:rsidR="00AB6339" w:rsidRPr="00933A9D" w14:paraId="136BDEB3" w14:textId="77777777" w:rsidTr="00550410">
        <w:trPr>
          <w:trHeight w:val="11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0EEC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  <w:b/>
              </w:rPr>
              <w:t>Fojničko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420EB" w14:textId="77777777" w:rsidR="00AB6339" w:rsidRPr="00933A9D" w:rsidRDefault="00AB6339" w:rsidP="00550410">
            <w:pPr>
              <w:jc w:val="right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429,72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F9F26" w14:textId="77777777" w:rsidR="00AB6339" w:rsidRPr="00933A9D" w:rsidRDefault="00AB6339" w:rsidP="00550410">
            <w:pPr>
              <w:jc w:val="right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403,18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97574" w14:textId="77777777" w:rsidR="00AB6339" w:rsidRPr="00933A9D" w:rsidRDefault="00AB6339" w:rsidP="0055041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94</w:t>
            </w:r>
          </w:p>
        </w:tc>
      </w:tr>
      <w:tr w:rsidR="00AB6339" w:rsidRPr="00933A9D" w14:paraId="6EDEB0A4" w14:textId="77777777" w:rsidTr="00550410">
        <w:trPr>
          <w:trHeight w:val="137"/>
          <w:jc w:val="center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40BC" w14:textId="77777777" w:rsidR="00AB6339" w:rsidRPr="00933A9D" w:rsidRDefault="00AB6339" w:rsidP="00550410">
            <w:pPr>
              <w:jc w:val="both"/>
            </w:pPr>
            <w:r w:rsidRPr="00933A9D">
              <w:rPr>
                <w:rFonts w:ascii="Arial" w:hAnsi="Arial" w:cs="Arial"/>
                <w:b/>
              </w:rPr>
              <w:t>Ukupno SBK/KSB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FF3F9E" w14:textId="77777777" w:rsidR="00AB6339" w:rsidRPr="00933A9D" w:rsidRDefault="00AB6339" w:rsidP="00550410">
            <w:pPr>
              <w:jc w:val="right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3.430,84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869A4" w14:textId="77777777" w:rsidR="00AB6339" w:rsidRPr="00933A9D" w:rsidRDefault="00AB6339" w:rsidP="00550410">
            <w:pPr>
              <w:jc w:val="right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2.687,68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978DE" w14:textId="77777777" w:rsidR="00AB6339" w:rsidRPr="00933A9D" w:rsidRDefault="00AB6339" w:rsidP="0055041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78</w:t>
            </w:r>
          </w:p>
        </w:tc>
      </w:tr>
    </w:tbl>
    <w:p w14:paraId="6F50DDA0" w14:textId="637DD432" w:rsidR="008A73CA" w:rsidRPr="00C863BC" w:rsidRDefault="008A73CA" w:rsidP="00C863BC">
      <w:pPr>
        <w:spacing w:before="240"/>
        <w:jc w:val="both"/>
        <w:rPr>
          <w:rFonts w:ascii="Arial" w:hAnsi="Arial" w:cs="Arial"/>
          <w:b/>
        </w:rPr>
      </w:pPr>
      <w:bookmarkStart w:id="7" w:name="_Hlk144898019"/>
      <w:r w:rsidRPr="00933A9D">
        <w:rPr>
          <w:rFonts w:ascii="Arial" w:hAnsi="Arial" w:cs="Arial"/>
          <w:b/>
        </w:rPr>
        <w:t>4.6. Rasadnička proizvodnja i sjemenarstvo</w:t>
      </w:r>
    </w:p>
    <w:p w14:paraId="0C5332D9" w14:textId="53579F0F" w:rsidR="008A73CA" w:rsidRPr="00C863BC" w:rsidRDefault="008A73CA" w:rsidP="00C863BC">
      <w:pPr>
        <w:spacing w:after="0"/>
        <w:jc w:val="both"/>
        <w:rPr>
          <w:rFonts w:ascii="Arial" w:hAnsi="Arial" w:cs="Arial"/>
          <w:lang w:eastAsia="en-US"/>
        </w:rPr>
      </w:pPr>
      <w:r w:rsidRPr="00C863BC">
        <w:rPr>
          <w:rFonts w:ascii="Arial" w:hAnsi="Arial" w:cs="Arial"/>
          <w:lang w:eastAsia="en-US"/>
        </w:rPr>
        <w:t xml:space="preserve">Proizvodnjom i doradom šumskog i hortikulturnog sjemena i proizvodnjom šumskog i hortikulturnog sadnog materijala može se baviti pravno lice u skladu s Zakonom o sjemenu i sadnom materijalu šumskih i hortikulturnih vrsta drveća i grmlja (Službene novine Federacije BiH br.71/05 i 08/10). </w:t>
      </w:r>
    </w:p>
    <w:p w14:paraId="3F000FB4" w14:textId="77777777" w:rsidR="00C863BC" w:rsidRPr="00C863BC" w:rsidRDefault="008A73CA" w:rsidP="00C863BC">
      <w:pPr>
        <w:spacing w:after="0"/>
        <w:jc w:val="both"/>
        <w:rPr>
          <w:rFonts w:ascii="Arial" w:hAnsi="Arial" w:cs="Arial"/>
          <w:lang w:eastAsia="en-US"/>
        </w:rPr>
      </w:pPr>
      <w:r w:rsidRPr="00C863BC">
        <w:rPr>
          <w:rFonts w:ascii="Arial" w:hAnsi="Arial" w:cs="Arial"/>
          <w:lang w:eastAsia="en-US"/>
        </w:rPr>
        <w:t>Na području Kantona SBK/KSB ŠPD/ŠGD „Srednjobosanske šume/Šume Središnje Bosne“ Donji Vakuf su  Rješenjem Federalnog ministarstva poljoprivrede vodoprivrede i šumarstva upisani u Registar proizvođača  šumskog i hortikulturnog sjemena, Registar dorađivača šumskog i hortikulturnog sjemena i  Registar objekata za proizvodnju sjemena (u koji se upisuju objekti u kojima će se proizvoditi sjeme, sjemenske sastojine, plus stabla, sjemenske plantaže, matičnjaci) koji vodi Federalna uprava za šumarstvo.</w:t>
      </w:r>
    </w:p>
    <w:p w14:paraId="17154DC1" w14:textId="0067519F" w:rsidR="008A73CA" w:rsidRPr="00C863BC" w:rsidRDefault="008A73CA" w:rsidP="00C863BC">
      <w:pPr>
        <w:spacing w:after="0"/>
        <w:jc w:val="both"/>
        <w:rPr>
          <w:rFonts w:ascii="Arial" w:hAnsi="Arial" w:cs="Arial"/>
          <w:lang w:eastAsia="en-US"/>
        </w:rPr>
      </w:pPr>
      <w:r w:rsidRPr="00C863BC">
        <w:rPr>
          <w:rFonts w:ascii="Arial" w:hAnsi="Arial" w:cs="Arial"/>
          <w:lang w:eastAsia="en-US"/>
        </w:rPr>
        <w:t>Na području   kantona  u državnoj šumi je izdvojeno dvanaest  (12) sjemenskih objekata i to 11 sjemenskih sastojina i 1 grupa stabala.</w:t>
      </w:r>
    </w:p>
    <w:p w14:paraId="2754A9AD" w14:textId="77777777" w:rsidR="008A73CA" w:rsidRPr="00C863BC" w:rsidRDefault="008A73CA" w:rsidP="008A73CA">
      <w:pPr>
        <w:jc w:val="both"/>
        <w:rPr>
          <w:rFonts w:ascii="Arial" w:hAnsi="Arial" w:cs="Arial"/>
          <w:lang w:eastAsia="en-US"/>
        </w:rPr>
      </w:pPr>
      <w:r w:rsidRPr="00C863BC">
        <w:rPr>
          <w:rFonts w:ascii="Arial" w:hAnsi="Arial" w:cs="Arial"/>
          <w:lang w:eastAsia="en-US"/>
        </w:rPr>
        <w:t>Tabela 1. Sjemenski objekti-sjemenske sastojine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1644"/>
        <w:gridCol w:w="1551"/>
        <w:gridCol w:w="1004"/>
        <w:gridCol w:w="7"/>
        <w:gridCol w:w="1344"/>
        <w:gridCol w:w="3222"/>
      </w:tblGrid>
      <w:tr w:rsidR="008A73CA" w:rsidRPr="00933A9D" w14:paraId="5BA01046" w14:textId="77777777" w:rsidTr="00C863BC">
        <w:trPr>
          <w:trHeight w:val="31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0D0A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Red.br.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2581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Gospodarska</w:t>
            </w:r>
          </w:p>
          <w:p w14:paraId="7A769CDA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jedinica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52FA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Odjel/</w:t>
            </w:r>
          </w:p>
          <w:p w14:paraId="5DB81D5B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odsjek</w:t>
            </w: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1268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Površina ha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24A2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Naziv Sjemenske sastojine/registracijski broj</w:t>
            </w:r>
          </w:p>
        </w:tc>
      </w:tr>
      <w:tr w:rsidR="008A73CA" w:rsidRPr="00933A9D" w14:paraId="06AD76B5" w14:textId="77777777" w:rsidTr="00C863BC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3AD4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91FB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4883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AD05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ukupna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7415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reducirana</w:t>
            </w:r>
          </w:p>
        </w:tc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063E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</w:p>
        </w:tc>
      </w:tr>
      <w:tr w:rsidR="008A73CA" w:rsidRPr="00933A9D" w14:paraId="4DD026A9" w14:textId="77777777" w:rsidTr="00C863B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ACBC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7DDE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Zahor-Jasikovica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71C2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FD97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      </w:t>
            </w:r>
          </w:p>
          <w:p w14:paraId="164042BB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  2,40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AE3D" w14:textId="77777777" w:rsidR="008A73CA" w:rsidRPr="00933A9D" w:rsidRDefault="008A73CA" w:rsidP="00550410">
            <w:pPr>
              <w:jc w:val="right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1,60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3DBE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Pančićeva omorika(Picea </w:t>
            </w:r>
          </w:p>
          <w:p w14:paraId="6BDE64DB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omorica) UP -I-07-1-26-140-1/08</w:t>
            </w:r>
          </w:p>
        </w:tc>
      </w:tr>
      <w:tr w:rsidR="008A73CA" w:rsidRPr="00933A9D" w14:paraId="2B047EA2" w14:textId="77777777" w:rsidTr="00C863B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FA09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008A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Bistrica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7CBB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81a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0088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68,23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18C7" w14:textId="77777777" w:rsidR="008A73CA" w:rsidRPr="00933A9D" w:rsidRDefault="008A73CA" w:rsidP="00550410">
            <w:pPr>
              <w:jc w:val="right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47,76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6D0C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Smrča (Picea abies) </w:t>
            </w:r>
          </w:p>
          <w:p w14:paraId="13FB4EA3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UP-I-07-1-26-140-10/08</w:t>
            </w:r>
          </w:p>
        </w:tc>
      </w:tr>
      <w:tr w:rsidR="008A73CA" w:rsidRPr="00933A9D" w14:paraId="07EC22C7" w14:textId="77777777" w:rsidTr="00C863B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E843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4343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Bistrica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0A8D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50a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9952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51,88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86F4" w14:textId="77777777" w:rsidR="008A73CA" w:rsidRPr="00933A9D" w:rsidRDefault="008A73CA" w:rsidP="00550410">
            <w:pPr>
              <w:jc w:val="right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31,13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FFE8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Crni bor( Pinus nigra) UP-I-07-1-26-140-6/08</w:t>
            </w:r>
          </w:p>
        </w:tc>
      </w:tr>
      <w:tr w:rsidR="008A73CA" w:rsidRPr="00933A9D" w14:paraId="20F9F535" w14:textId="77777777" w:rsidTr="00C863B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E850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0B7F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Busovača-dio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D715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107b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3990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13,00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29BF" w14:textId="77777777" w:rsidR="008A73CA" w:rsidRPr="00933A9D" w:rsidRDefault="008A73CA" w:rsidP="00550410">
            <w:pPr>
              <w:jc w:val="right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12,00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5576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Bukva (Fagus silvatica)</w:t>
            </w:r>
          </w:p>
          <w:p w14:paraId="0BAA57E0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UP-I-07-1-26-140-3/08</w:t>
            </w:r>
          </w:p>
        </w:tc>
      </w:tr>
      <w:tr w:rsidR="008A73CA" w:rsidRPr="00933A9D" w14:paraId="584C10B9" w14:textId="77777777" w:rsidTr="00C863B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BB03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23E1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Busovača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34A6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156,157,158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89D6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81,00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C628" w14:textId="77777777" w:rsidR="008A73CA" w:rsidRPr="00933A9D" w:rsidRDefault="008A73CA" w:rsidP="00550410">
            <w:pPr>
              <w:jc w:val="right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72,90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F08D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Bukva (Fagus silvatica) </w:t>
            </w:r>
          </w:p>
          <w:p w14:paraId="11F75387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lastRenderedPageBreak/>
              <w:t>UP-I-07-1-26-140-4/08</w:t>
            </w:r>
          </w:p>
        </w:tc>
      </w:tr>
      <w:tr w:rsidR="008A73CA" w:rsidRPr="00933A9D" w14:paraId="76172C6E" w14:textId="77777777" w:rsidTr="00C863B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6943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lastRenderedPageBreak/>
              <w:t>6.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2A4B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Voljice Pidriš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824C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6B9D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39,38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1CE2" w14:textId="77777777" w:rsidR="008A73CA" w:rsidRPr="00933A9D" w:rsidRDefault="008A73CA" w:rsidP="00550410">
            <w:pPr>
              <w:jc w:val="right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35,44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E270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Bukva (Fagus silvatica)</w:t>
            </w:r>
          </w:p>
          <w:p w14:paraId="6853E8CF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UP-I-07-1-26-140-11/08</w:t>
            </w:r>
          </w:p>
        </w:tc>
      </w:tr>
      <w:tr w:rsidR="008A73CA" w:rsidRPr="00933A9D" w14:paraId="2355FDBE" w14:textId="77777777" w:rsidTr="00C863B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72FE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5E00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Prokos Fojnica-dio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1D36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13/14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7A27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  6,50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2CB2" w14:textId="77777777" w:rsidR="008A73CA" w:rsidRPr="00933A9D" w:rsidRDefault="008A73CA" w:rsidP="00550410">
            <w:pPr>
              <w:jc w:val="right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6,00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6C2C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Jela     (Abies alba)</w:t>
            </w:r>
          </w:p>
          <w:p w14:paraId="0504C714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UP-I-07-1-26-140-2/08</w:t>
            </w:r>
          </w:p>
        </w:tc>
      </w:tr>
      <w:tr w:rsidR="008A73CA" w:rsidRPr="00933A9D" w14:paraId="4AD55C91" w14:textId="77777777" w:rsidTr="00C863B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33B2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0D0E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Skrta Nišan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A050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E8D0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120,00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65E7" w14:textId="77777777" w:rsidR="008A73CA" w:rsidRPr="00933A9D" w:rsidRDefault="008A73CA" w:rsidP="00550410">
            <w:pPr>
              <w:jc w:val="right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84,00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2FF3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Jela (Abies alba)</w:t>
            </w:r>
          </w:p>
          <w:p w14:paraId="16515FD0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UP-I-07-1-26-140-12/08</w:t>
            </w:r>
          </w:p>
        </w:tc>
      </w:tr>
      <w:tr w:rsidR="008A73CA" w:rsidRPr="00933A9D" w14:paraId="28C5D4DB" w14:textId="77777777" w:rsidTr="00C863B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14BE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9.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B6B6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Goleš Radalje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16FE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25/1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F4EC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  1,20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FC17" w14:textId="77777777" w:rsidR="008A73CA" w:rsidRPr="00933A9D" w:rsidRDefault="008A73CA" w:rsidP="00550410">
            <w:pPr>
              <w:jc w:val="right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  1,08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EFF3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Zelena duglazija(Pseudotsuga   </w:t>
            </w:r>
          </w:p>
          <w:p w14:paraId="0E39FED8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menziensi)</w:t>
            </w:r>
          </w:p>
          <w:p w14:paraId="61F25578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UP-I-07-1-26-140-5/08</w:t>
            </w:r>
          </w:p>
        </w:tc>
      </w:tr>
      <w:tr w:rsidR="008A73CA" w:rsidRPr="00933A9D" w14:paraId="456944B2" w14:textId="77777777" w:rsidTr="00C863B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9D7D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ACA2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Semešnica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B617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71a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7847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34,90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3986" w14:textId="77777777" w:rsidR="008A73CA" w:rsidRPr="00933A9D" w:rsidRDefault="008A73CA" w:rsidP="00550410">
            <w:pPr>
              <w:jc w:val="right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24,43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9B94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Bijeli bor (Pinus silvestris) UP-I-07-1-26-140-14/08</w:t>
            </w:r>
          </w:p>
        </w:tc>
      </w:tr>
      <w:tr w:rsidR="008A73CA" w:rsidRPr="00933A9D" w14:paraId="2952000A" w14:textId="77777777" w:rsidTr="00C863B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48E3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1FB4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Semešnica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2452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0ECB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  3,50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53A4" w14:textId="77777777" w:rsidR="008A73CA" w:rsidRPr="00933A9D" w:rsidRDefault="008A73CA" w:rsidP="00550410">
            <w:pPr>
              <w:jc w:val="right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  2,10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A8E0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Europski ariš (Larix decidua)</w:t>
            </w:r>
          </w:p>
          <w:p w14:paraId="276D5B3D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UP-I-07-1-26-140-13/08</w:t>
            </w:r>
          </w:p>
        </w:tc>
      </w:tr>
      <w:tr w:rsidR="008A73CA" w:rsidRPr="00933A9D" w14:paraId="73607286" w14:textId="77777777" w:rsidTr="00C863BC"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410C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            UKUPNO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32CB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4986" w14:textId="77777777" w:rsidR="008A73CA" w:rsidRPr="00933A9D" w:rsidRDefault="008A73CA" w:rsidP="00550410">
            <w:pPr>
              <w:jc w:val="right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421,99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60DE" w14:textId="77777777" w:rsidR="008A73CA" w:rsidRPr="00933A9D" w:rsidRDefault="008A73CA" w:rsidP="00550410">
            <w:pPr>
              <w:jc w:val="right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318,44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C731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8770C9F" w14:textId="77777777" w:rsidR="005F5266" w:rsidRPr="00933A9D" w:rsidRDefault="005F5266" w:rsidP="008A73CA">
      <w:pPr>
        <w:jc w:val="both"/>
        <w:rPr>
          <w:rFonts w:ascii="Arial" w:hAnsi="Arial" w:cs="Arial"/>
          <w:color w:val="000000"/>
          <w:lang w:eastAsia="en-US"/>
        </w:rPr>
      </w:pPr>
    </w:p>
    <w:p w14:paraId="33D5A67A" w14:textId="53DBF5F1" w:rsidR="008A73CA" w:rsidRPr="00933A9D" w:rsidRDefault="008A73CA" w:rsidP="00C863BC">
      <w:pPr>
        <w:spacing w:line="240" w:lineRule="auto"/>
        <w:jc w:val="both"/>
        <w:rPr>
          <w:rFonts w:ascii="Arial" w:hAnsi="Arial" w:cs="Arial"/>
          <w:color w:val="000000"/>
          <w:lang w:eastAsia="en-US"/>
        </w:rPr>
      </w:pPr>
      <w:r w:rsidRPr="00933A9D">
        <w:rPr>
          <w:rFonts w:ascii="Arial" w:hAnsi="Arial" w:cs="Arial"/>
          <w:color w:val="000000"/>
          <w:lang w:eastAsia="en-US"/>
        </w:rPr>
        <w:t xml:space="preserve">U 2022.godini došlo je do izmjene Rješenja upisanog u Registar proizvođača šumskog i hortikulturnog sjemena (grupa stabala gorskog javora-Acer pseudoplatanus u šumskom odjelu 85 GJ Ogara Gunjača. </w:t>
      </w:r>
    </w:p>
    <w:p w14:paraId="26605F4D" w14:textId="77777777" w:rsidR="008A73CA" w:rsidRPr="00933A9D" w:rsidRDefault="008A73CA" w:rsidP="00C863BC">
      <w:pPr>
        <w:spacing w:line="240" w:lineRule="auto"/>
        <w:jc w:val="both"/>
        <w:rPr>
          <w:rFonts w:ascii="Arial" w:hAnsi="Arial" w:cs="Arial"/>
          <w:color w:val="000000"/>
          <w:lang w:eastAsia="en-US"/>
        </w:rPr>
      </w:pPr>
      <w:r w:rsidRPr="00933A9D">
        <w:rPr>
          <w:rFonts w:ascii="Arial" w:hAnsi="Arial" w:cs="Arial"/>
          <w:color w:val="000000"/>
          <w:lang w:eastAsia="en-US"/>
        </w:rPr>
        <w:t>Rješenje broj:UP-I-07-1-26-140/08 od 02.06.2022.godine i Dopunsko rješenje broj:UP-I-07-1-26-140-1/08 od 22.04.2019.godine su izmijenjeni Rješenjem broj:UP-I-07-1-26-140-15/08 od 02.06.2022.godine.</w:t>
      </w:r>
    </w:p>
    <w:p w14:paraId="5A34E3AA" w14:textId="77777777" w:rsidR="008A73CA" w:rsidRPr="00933A9D" w:rsidRDefault="008A73CA" w:rsidP="008A73CA">
      <w:pPr>
        <w:jc w:val="both"/>
        <w:rPr>
          <w:rFonts w:ascii="Arial" w:hAnsi="Arial" w:cs="Arial"/>
          <w:color w:val="000000"/>
          <w:lang w:eastAsia="en-US"/>
        </w:rPr>
      </w:pPr>
      <w:r w:rsidRPr="00933A9D">
        <w:rPr>
          <w:rFonts w:ascii="Arial" w:hAnsi="Arial" w:cs="Arial"/>
          <w:color w:val="000000"/>
          <w:lang w:eastAsia="en-US"/>
        </w:rPr>
        <w:t xml:space="preserve"> Tabela 2. Sjemenski objekti- grupa stabala</w:t>
      </w:r>
    </w:p>
    <w:tbl>
      <w:tblPr>
        <w:tblW w:w="104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1797"/>
        <w:gridCol w:w="1554"/>
        <w:gridCol w:w="2018"/>
        <w:gridCol w:w="3711"/>
        <w:gridCol w:w="40"/>
        <w:gridCol w:w="337"/>
      </w:tblGrid>
      <w:tr w:rsidR="008A73CA" w:rsidRPr="00933A9D" w14:paraId="17E4BC17" w14:textId="77777777" w:rsidTr="00C863BC">
        <w:trPr>
          <w:trHeight w:val="31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D0AB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Red.br.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F6C7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Gospodarska</w:t>
            </w:r>
          </w:p>
          <w:p w14:paraId="60731525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jedinica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1903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Odjel/</w:t>
            </w:r>
          </w:p>
          <w:p w14:paraId="0A6F6980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odsjek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0C11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Površina ha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EDB2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Naziv Sjemenske sastojine/registracijski broj</w:t>
            </w:r>
          </w:p>
        </w:tc>
        <w:tc>
          <w:tcPr>
            <w:tcW w:w="3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1B9E1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</w:p>
        </w:tc>
      </w:tr>
      <w:tr w:rsidR="008A73CA" w:rsidRPr="00933A9D" w14:paraId="190EDCE3" w14:textId="77777777" w:rsidTr="00C863BC">
        <w:trPr>
          <w:gridAfter w:val="1"/>
          <w:wAfter w:w="337" w:type="dxa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7F8B" w14:textId="77777777" w:rsidR="008A73CA" w:rsidRPr="00933A9D" w:rsidRDefault="008A73CA" w:rsidP="00550410">
            <w:pPr>
              <w:jc w:val="both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D262" w14:textId="77777777" w:rsidR="008A73CA" w:rsidRPr="00933A9D" w:rsidRDefault="008A73CA" w:rsidP="00550410">
            <w:pPr>
              <w:jc w:val="both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Ogara Gunjača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E01A" w14:textId="77777777" w:rsidR="008A73CA" w:rsidRPr="00933A9D" w:rsidRDefault="008A73CA" w:rsidP="00550410">
            <w:pPr>
              <w:jc w:val="both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31DF" w14:textId="77777777" w:rsidR="008A73CA" w:rsidRPr="00933A9D" w:rsidRDefault="008A73CA" w:rsidP="00550410">
            <w:pPr>
              <w:jc w:val="both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                             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7E51E" w14:textId="01C3795B" w:rsidR="008A73CA" w:rsidRPr="00933A9D" w:rsidRDefault="008A73CA" w:rsidP="00550410">
            <w:pPr>
              <w:jc w:val="both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 Sjemenska stabla gorskog javora </w:t>
            </w:r>
            <w:r w:rsidR="00C863BC">
              <w:rPr>
                <w:rFonts w:ascii="Arial" w:hAnsi="Arial" w:cs="Arial"/>
                <w:lang w:eastAsia="en-US"/>
              </w:rPr>
              <w:t>(</w:t>
            </w:r>
            <w:r w:rsidRPr="00933A9D">
              <w:rPr>
                <w:rFonts w:ascii="Arial" w:hAnsi="Arial" w:cs="Arial"/>
                <w:lang w:eastAsia="en-US"/>
              </w:rPr>
              <w:t>Acer pseudoplatanus)</w:t>
            </w:r>
          </w:p>
          <w:p w14:paraId="2E0D9713" w14:textId="77777777" w:rsidR="008A73CA" w:rsidRPr="00933A9D" w:rsidRDefault="008A73CA" w:rsidP="00550410">
            <w:pPr>
              <w:jc w:val="both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UP-I-07-1-26-140/08, </w:t>
            </w:r>
          </w:p>
          <w:p w14:paraId="5A699263" w14:textId="77777777" w:rsidR="008A73CA" w:rsidRPr="00933A9D" w:rsidRDefault="008A73CA" w:rsidP="00550410">
            <w:pPr>
              <w:jc w:val="both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t xml:space="preserve">UP-I-07-1-26-140-1/08 i </w:t>
            </w:r>
          </w:p>
          <w:p w14:paraId="1F21BBAE" w14:textId="77777777" w:rsidR="008A73CA" w:rsidRPr="00933A9D" w:rsidRDefault="008A73CA" w:rsidP="00550410">
            <w:pPr>
              <w:jc w:val="both"/>
              <w:rPr>
                <w:rFonts w:ascii="Arial" w:hAnsi="Arial" w:cs="Arial"/>
                <w:lang w:eastAsia="en-US"/>
              </w:rPr>
            </w:pPr>
            <w:r w:rsidRPr="00933A9D">
              <w:rPr>
                <w:rFonts w:ascii="Arial" w:hAnsi="Arial" w:cs="Arial"/>
                <w:lang w:eastAsia="en-US"/>
              </w:rPr>
              <w:lastRenderedPageBreak/>
              <w:t>UP I-07-1-26-140-15/08.</w:t>
            </w:r>
          </w:p>
        </w:tc>
        <w:tc>
          <w:tcPr>
            <w:tcW w:w="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9C246" w14:textId="77777777" w:rsidR="008A73CA" w:rsidRPr="00933A9D" w:rsidRDefault="008A73CA" w:rsidP="00550410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6A3CA1D7" w14:textId="77777777" w:rsidR="008A73CA" w:rsidRPr="00933A9D" w:rsidRDefault="008A73CA" w:rsidP="008A73CA">
      <w:pPr>
        <w:jc w:val="both"/>
        <w:rPr>
          <w:rFonts w:ascii="Arial" w:hAnsi="Arial" w:cs="Arial"/>
          <w:lang w:eastAsia="en-US"/>
        </w:rPr>
      </w:pPr>
    </w:p>
    <w:p w14:paraId="3319A9D8" w14:textId="77777777" w:rsidR="008A73CA" w:rsidRPr="00933A9D" w:rsidRDefault="008A73CA" w:rsidP="008A73CA">
      <w:pPr>
        <w:jc w:val="both"/>
        <w:rPr>
          <w:rFonts w:ascii="Arial" w:hAnsi="Arial" w:cs="Arial"/>
          <w:lang w:eastAsia="en-US"/>
        </w:rPr>
      </w:pPr>
      <w:r w:rsidRPr="00933A9D">
        <w:rPr>
          <w:rFonts w:ascii="Arial" w:hAnsi="Arial" w:cs="Arial"/>
          <w:lang w:eastAsia="en-US"/>
        </w:rPr>
        <w:t>Rješenjem br.UP-I-08-26/1-1597/15 od 26.01.2016. godine izdatim od strane Federalnog ministarstva za poljoprivredu, vodoprivredu i šumarstvo u Registar matičnjaka je upisan matičnjak formiran  u sklopu rasadnika Busovača.</w:t>
      </w:r>
    </w:p>
    <w:p w14:paraId="7A959D28" w14:textId="77777777" w:rsidR="008A73CA" w:rsidRPr="00933A9D" w:rsidRDefault="008A73CA" w:rsidP="008A73CA">
      <w:pPr>
        <w:jc w:val="both"/>
        <w:rPr>
          <w:rFonts w:ascii="Arial" w:hAnsi="Arial" w:cs="Arial"/>
          <w:lang w:eastAsia="en-US"/>
        </w:rPr>
      </w:pPr>
      <w:r w:rsidRPr="00933A9D">
        <w:rPr>
          <w:rFonts w:ascii="Arial" w:hAnsi="Arial" w:cs="Arial"/>
          <w:lang w:eastAsia="en-US"/>
        </w:rPr>
        <w:t>Rješenjem broj: UP-I-08-22/1-231/22 od 03.03.2022.god. i Zaključkom o ispravci Rješenja broj:UP-I-08-22/1-231-1/22 od 11.03.2022.god.odobrava se ŠPD/ŠGD Srednjobosanske šume/Šume Središnje Bosne d.o.o.Donji Vakuf upis u Registar uvoznika sjemena i sadnog materijala šumskih i hortikulturnih vrsta drveća i grmlja</w:t>
      </w:r>
    </w:p>
    <w:p w14:paraId="58BAF1A1" w14:textId="77777777" w:rsidR="008A73CA" w:rsidRPr="00933A9D" w:rsidRDefault="008A73CA" w:rsidP="008A73CA">
      <w:pPr>
        <w:jc w:val="both"/>
        <w:rPr>
          <w:rFonts w:ascii="Arial" w:hAnsi="Arial" w:cs="Arial"/>
          <w:lang w:eastAsia="en-US"/>
        </w:rPr>
      </w:pPr>
      <w:r w:rsidRPr="00933A9D">
        <w:rPr>
          <w:rFonts w:ascii="Arial" w:hAnsi="Arial" w:cs="Arial"/>
          <w:lang w:eastAsia="en-US"/>
        </w:rPr>
        <w:t>Na temelju člana 7. stav 1.  Zakona o sjemenu i sadnom materijalu šumskih i hortikulturnih vrsta drveća i grmlja (Službene novine Federacije BiH“ broj 71/05 i 8/10) i  člana 13. Pravilnika o načinu i metodologiji stručnog pregleda nad proizvodnjom sjemena (Službene novine FBiH“ br.81/06 ) od strane Federalnog ministarstva poljoprivrede, vodoprivrede i šumarstva donešena su  rješenja o brisanju sjemenskih objekata iz Registra objekata za proizvodnju sjemena, kako slijedi:</w:t>
      </w:r>
    </w:p>
    <w:p w14:paraId="16D48F1F" w14:textId="77777777" w:rsidR="008A73CA" w:rsidRPr="00933A9D" w:rsidRDefault="008A73CA" w:rsidP="008A73CA">
      <w:pPr>
        <w:jc w:val="both"/>
        <w:rPr>
          <w:rFonts w:ascii="Arial" w:hAnsi="Arial" w:cs="Arial"/>
          <w:lang w:eastAsia="en-US"/>
        </w:rPr>
      </w:pPr>
      <w:r w:rsidRPr="00933A9D">
        <w:rPr>
          <w:rFonts w:ascii="Arial" w:hAnsi="Arial" w:cs="Arial"/>
          <w:lang w:eastAsia="en-US"/>
        </w:rPr>
        <w:t>- Rješenje br.UP-I-08-22/1-629/22 od 01.06.2022.godine kojim se odobrava brisanje iz Registra objekata za proizvodnju sjemena grupa stabala gorskog javora (Acer pseudoplatanus) u šumskom odjelu 72/b G.J.Ogara Gunjača.</w:t>
      </w:r>
    </w:p>
    <w:p w14:paraId="738365BC" w14:textId="77777777" w:rsidR="008A73CA" w:rsidRPr="00933A9D" w:rsidRDefault="008A73CA" w:rsidP="008A73CA">
      <w:pPr>
        <w:jc w:val="both"/>
        <w:rPr>
          <w:rFonts w:ascii="Arial" w:hAnsi="Arial" w:cs="Arial"/>
          <w:lang w:eastAsia="en-US"/>
        </w:rPr>
      </w:pPr>
      <w:r w:rsidRPr="00933A9D">
        <w:rPr>
          <w:rFonts w:ascii="Arial" w:hAnsi="Arial" w:cs="Arial"/>
          <w:lang w:eastAsia="en-US"/>
        </w:rPr>
        <w:t>- Rješenje br.UP-I-08-22/1-628/22 od 01.06.2022.godine kojim se odobrava brisanje iz Registra objekata za proizvodnju sjemena grupe stabala gorskog javora (Acer pseudoplatanus) u šumskom odjelu73/a, G.J. Ogara Gunjača, ŠPP Gornjevrbasko.</w:t>
      </w:r>
    </w:p>
    <w:p w14:paraId="12E2D676" w14:textId="77777777" w:rsidR="008A73CA" w:rsidRPr="00933A9D" w:rsidRDefault="008A73CA" w:rsidP="008A73CA">
      <w:pPr>
        <w:jc w:val="both"/>
        <w:rPr>
          <w:rFonts w:ascii="Arial" w:hAnsi="Arial" w:cs="Arial"/>
          <w:lang w:eastAsia="en-US"/>
        </w:rPr>
      </w:pPr>
      <w:r w:rsidRPr="00933A9D">
        <w:rPr>
          <w:rFonts w:ascii="Arial" w:hAnsi="Arial" w:cs="Arial"/>
          <w:lang w:eastAsia="en-US"/>
        </w:rPr>
        <w:t>- Rješenje br. UP- I 08-22/1-627/22 od 01.06.2022.godine kojim se odobrava brisanje iz Registra objekata za proizvodnju sjemena grupa stabala javora mliječa (Acer platanoides)  u šumskom odjelu 73/a, G.J. Ogara Gunjača, ŠPP Gornjevrbasko.</w:t>
      </w:r>
    </w:p>
    <w:p w14:paraId="234A1568" w14:textId="77777777" w:rsidR="008A73CA" w:rsidRPr="00933A9D" w:rsidRDefault="008A73CA" w:rsidP="008A73CA">
      <w:pPr>
        <w:jc w:val="both"/>
        <w:rPr>
          <w:rFonts w:ascii="Arial" w:hAnsi="Arial" w:cs="Arial"/>
          <w:lang w:eastAsia="en-US"/>
        </w:rPr>
      </w:pPr>
      <w:r w:rsidRPr="00933A9D">
        <w:rPr>
          <w:rFonts w:ascii="Arial" w:hAnsi="Arial" w:cs="Arial"/>
          <w:lang w:eastAsia="en-US"/>
        </w:rPr>
        <w:t>- Rješenje br. UP-I-08-22/1-626/22 kojim se odobrava brisanje  grupe sjemenskih stabala iz Registra za proizvodnju sjemena grupe stabala  bijelog jasena (Fraxinus excelsior)  u šumskom odjelu 73, G.J.Ogara Gunjača, ŠPP Gornjevrbasko.</w:t>
      </w:r>
    </w:p>
    <w:p w14:paraId="6C23F485" w14:textId="00781F9B" w:rsidR="008A73CA" w:rsidRPr="00933A9D" w:rsidRDefault="008A73CA" w:rsidP="008A73CA">
      <w:pPr>
        <w:jc w:val="both"/>
        <w:rPr>
          <w:rFonts w:ascii="Arial" w:hAnsi="Arial" w:cs="Arial"/>
          <w:lang w:eastAsia="en-US"/>
        </w:rPr>
      </w:pPr>
      <w:r w:rsidRPr="00933A9D">
        <w:rPr>
          <w:rFonts w:ascii="Arial" w:hAnsi="Arial" w:cs="Arial"/>
          <w:lang w:eastAsia="en-US"/>
        </w:rPr>
        <w:t xml:space="preserve"> U proceduri je izdvajanje novog sjemenskog objekata hrasta kitnjaka (Quercus petraea) u  G.J.Pogorelica Garež, ŠGP „Fojničko“</w:t>
      </w:r>
    </w:p>
    <w:p w14:paraId="3A6885EE" w14:textId="18B15160" w:rsidR="008A73CA" w:rsidRPr="00933A9D" w:rsidRDefault="008A73CA" w:rsidP="00276EB9">
      <w:pPr>
        <w:jc w:val="both"/>
        <w:rPr>
          <w:rFonts w:ascii="Arial" w:hAnsi="Arial" w:cs="Arial"/>
          <w:lang w:eastAsia="en-US"/>
        </w:rPr>
      </w:pPr>
      <w:r w:rsidRPr="00933A9D">
        <w:rPr>
          <w:rFonts w:ascii="Arial" w:hAnsi="Arial" w:cs="Arial"/>
          <w:lang w:eastAsia="en-US"/>
        </w:rPr>
        <w:t>Dana 27.10.2022.godine  izbio je požar širokih razmjera (303,2ha)  koji je zahvatio i sjemensku sastojinu crnog bora</w:t>
      </w:r>
      <w:r w:rsidR="00953C1D" w:rsidRPr="00933A9D">
        <w:rPr>
          <w:rFonts w:ascii="Arial" w:hAnsi="Arial" w:cs="Arial"/>
          <w:lang w:eastAsia="en-US"/>
        </w:rPr>
        <w:t xml:space="preserve"> </w:t>
      </w:r>
      <w:r w:rsidRPr="00933A9D">
        <w:rPr>
          <w:rFonts w:ascii="Arial" w:hAnsi="Arial" w:cs="Arial"/>
          <w:lang w:eastAsia="en-US"/>
        </w:rPr>
        <w:t>- Pinus nigra, GJ Bistrica, odjel 50a, površine 51,88ha. Po Izvještaju o požaru br.12-2776/22 od 8.11.2022.godine. požar je ugašen 04.11.2022.godine,  procijenjena je šteta u iznosi  2.121.338,00KM.</w:t>
      </w:r>
    </w:p>
    <w:p w14:paraId="2A1705B4" w14:textId="77777777" w:rsidR="00C863BC" w:rsidRDefault="00C863BC" w:rsidP="008A73CA">
      <w:pPr>
        <w:jc w:val="both"/>
        <w:rPr>
          <w:rFonts w:ascii="Arial" w:hAnsi="Arial" w:cs="Arial"/>
          <w:lang w:eastAsia="en-US"/>
        </w:rPr>
      </w:pPr>
    </w:p>
    <w:p w14:paraId="234ACF28" w14:textId="77777777" w:rsidR="00C863BC" w:rsidRDefault="00C863BC" w:rsidP="008A73CA">
      <w:pPr>
        <w:jc w:val="both"/>
        <w:rPr>
          <w:rFonts w:ascii="Arial" w:hAnsi="Arial" w:cs="Arial"/>
          <w:lang w:eastAsia="en-US"/>
        </w:rPr>
      </w:pPr>
    </w:p>
    <w:p w14:paraId="1C0C4A49" w14:textId="77777777" w:rsidR="00C863BC" w:rsidRDefault="00C863BC" w:rsidP="008A73CA">
      <w:pPr>
        <w:jc w:val="both"/>
        <w:rPr>
          <w:rFonts w:ascii="Arial" w:hAnsi="Arial" w:cs="Arial"/>
          <w:lang w:eastAsia="en-US"/>
        </w:rPr>
      </w:pPr>
    </w:p>
    <w:p w14:paraId="442C2ED5" w14:textId="77777777" w:rsidR="00C863BC" w:rsidRDefault="00C863BC" w:rsidP="008A73CA">
      <w:pPr>
        <w:jc w:val="both"/>
        <w:rPr>
          <w:rFonts w:ascii="Arial" w:hAnsi="Arial" w:cs="Arial"/>
          <w:lang w:eastAsia="en-US"/>
        </w:rPr>
      </w:pPr>
    </w:p>
    <w:p w14:paraId="6D79999E" w14:textId="1E8A8C11" w:rsidR="008A73CA" w:rsidRPr="00933A9D" w:rsidRDefault="008A73CA" w:rsidP="008A73CA">
      <w:pPr>
        <w:jc w:val="both"/>
        <w:rPr>
          <w:rFonts w:ascii="Arial" w:hAnsi="Arial" w:cs="Arial"/>
          <w:lang w:eastAsia="en-US"/>
        </w:rPr>
      </w:pPr>
      <w:r w:rsidRPr="00933A9D">
        <w:rPr>
          <w:rFonts w:ascii="Arial" w:hAnsi="Arial" w:cs="Arial"/>
          <w:lang w:eastAsia="en-US"/>
        </w:rPr>
        <w:lastRenderedPageBreak/>
        <w:t>Tabela 3. Osnovni pokazatelji proizvodnje i kretanje sjemena u 2022.godini</w:t>
      </w:r>
    </w:p>
    <w:p w14:paraId="6D072514" w14:textId="77777777" w:rsidR="008A73CA" w:rsidRPr="00933A9D" w:rsidRDefault="008A73CA" w:rsidP="008A73CA">
      <w:pPr>
        <w:jc w:val="both"/>
        <w:rPr>
          <w:rFonts w:ascii="Arial" w:hAnsi="Arial" w:cs="Arial"/>
          <w:lang w:eastAsia="en-US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992"/>
        <w:gridCol w:w="992"/>
        <w:gridCol w:w="993"/>
        <w:gridCol w:w="992"/>
        <w:gridCol w:w="709"/>
        <w:gridCol w:w="1270"/>
      </w:tblGrid>
      <w:tr w:rsidR="008A73CA" w:rsidRPr="00933A9D" w14:paraId="6085E96D" w14:textId="77777777" w:rsidTr="00B0782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52A5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Vrsta sjemena/</w:t>
            </w:r>
          </w:p>
          <w:p w14:paraId="473D70D0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šišarica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B27B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Šišarica/</w:t>
            </w:r>
          </w:p>
          <w:p w14:paraId="5D54E722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sjemena- kg-2022.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E403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Sjeme nakon dorade- kg-2022.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06B4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Stanje 31.12.2021.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0966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Kupljeno u 2022.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5803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Zasijano u 2022.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2949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Prodato u 2022.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7FDC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Poslano na analizu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C016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Stanje na dan 31.12.2022.g.</w:t>
            </w:r>
          </w:p>
        </w:tc>
      </w:tr>
      <w:tr w:rsidR="008A73CA" w:rsidRPr="00933A9D" w14:paraId="0E2DA33C" w14:textId="77777777" w:rsidTr="00B0782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F350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jela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E914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6.509,00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73C4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808,00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F554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6A29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8E25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255,00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06D2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76EA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B391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652,00</w:t>
            </w:r>
          </w:p>
        </w:tc>
      </w:tr>
      <w:tr w:rsidR="008A73CA" w:rsidRPr="00933A9D" w14:paraId="00CBB56D" w14:textId="77777777" w:rsidTr="00B0782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FB4F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smrča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B641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1.898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AA10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0878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337,70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C9B8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87CA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1219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46,00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806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0,20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97D5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317,50</w:t>
            </w:r>
          </w:p>
        </w:tc>
      </w:tr>
      <w:tr w:rsidR="008A73CA" w:rsidRPr="00933A9D" w14:paraId="7E51F5AF" w14:textId="77777777" w:rsidTr="00B0782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D16B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javor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BFE7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159,50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D194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157,20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F607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4D85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E593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EE5B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C425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0,30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83EE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81,90</w:t>
            </w:r>
          </w:p>
        </w:tc>
      </w:tr>
      <w:tr w:rsidR="008A73CA" w:rsidRPr="00933A9D" w14:paraId="17352716" w14:textId="77777777" w:rsidTr="00B0782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4292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bukva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A897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49,00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829E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46,50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D876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2ABE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88E0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C8A6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68E3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0,70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AB7A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20,80</w:t>
            </w:r>
          </w:p>
        </w:tc>
      </w:tr>
      <w:tr w:rsidR="008A73CA" w:rsidRPr="00933A9D" w14:paraId="5D360854" w14:textId="77777777" w:rsidTr="00B0782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4092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bijeli bor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091D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82EB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1BA2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150,70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DA6A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CFB3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F2E6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388C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0,20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2847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85,00</w:t>
            </w:r>
          </w:p>
        </w:tc>
      </w:tr>
      <w:tr w:rsidR="008A73CA" w:rsidRPr="00933A9D" w14:paraId="570EDBB7" w14:textId="77777777" w:rsidTr="00B0782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64DD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crni bor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7722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328,00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2F24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3F1D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F680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8AD5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CA4D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56,00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92EF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0,20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DD0B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65,40</w:t>
            </w:r>
          </w:p>
        </w:tc>
      </w:tr>
      <w:tr w:rsidR="008A73CA" w:rsidRPr="00933A9D" w14:paraId="35021715" w14:textId="77777777" w:rsidTr="00B0782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EAD2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eastAsia="en-US"/>
              </w:rPr>
              <w:t>duglazija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7759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558,00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4AF3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11,50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4044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516F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FC45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C0F4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1AF9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7D21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lang w:eastAsia="en-US"/>
              </w:rPr>
              <w:t>11,50</w:t>
            </w:r>
          </w:p>
        </w:tc>
      </w:tr>
      <w:tr w:rsidR="008A73CA" w:rsidRPr="00933A9D" w14:paraId="62BBB02A" w14:textId="77777777" w:rsidTr="00B0782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4E08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b/>
                <w:bCs/>
                <w:lang w:eastAsia="en-US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54BC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b/>
                <w:bCs/>
                <w:lang w:eastAsia="en-US"/>
              </w:rPr>
              <w:t>9.714,0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833D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b/>
                <w:bCs/>
                <w:lang w:eastAsia="en-US"/>
              </w:rPr>
              <w:t>1.094,3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BE48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b/>
                <w:bCs/>
                <w:lang w:eastAsia="en-US"/>
              </w:rPr>
              <w:t>618,40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CB91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b/>
                <w:bCs/>
                <w:lang w:eastAsia="en-US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335F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b/>
                <w:bCs/>
                <w:lang w:eastAsia="en-US"/>
              </w:rPr>
              <w:t>419,00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981B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b/>
                <w:bCs/>
                <w:lang w:eastAsia="en-US"/>
              </w:rPr>
              <w:t>157,00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206B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b/>
                <w:bCs/>
                <w:lang w:eastAsia="en-US"/>
              </w:rPr>
              <w:t>2,60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9630" w14:textId="77777777" w:rsidR="008A73CA" w:rsidRPr="00933A9D" w:rsidRDefault="008A73CA" w:rsidP="00550410">
            <w:pPr>
              <w:jc w:val="right"/>
            </w:pPr>
            <w:r w:rsidRPr="00933A9D">
              <w:rPr>
                <w:rFonts w:ascii="Arial" w:hAnsi="Arial" w:cs="Arial"/>
                <w:b/>
                <w:bCs/>
                <w:lang w:eastAsia="en-US"/>
              </w:rPr>
              <w:t>1.234,10</w:t>
            </w:r>
          </w:p>
        </w:tc>
      </w:tr>
    </w:tbl>
    <w:p w14:paraId="1E9212A6" w14:textId="77777777" w:rsidR="00B07827" w:rsidRPr="00933A9D" w:rsidRDefault="00B07827" w:rsidP="008A73CA">
      <w:pPr>
        <w:jc w:val="both"/>
        <w:rPr>
          <w:rFonts w:ascii="Arial" w:hAnsi="Arial" w:cs="Arial"/>
          <w:lang w:eastAsia="en-US"/>
        </w:rPr>
      </w:pPr>
    </w:p>
    <w:p w14:paraId="141F932D" w14:textId="5CE45584" w:rsidR="008A73CA" w:rsidRPr="00933A9D" w:rsidRDefault="008A73CA" w:rsidP="008A73CA">
      <w:pPr>
        <w:jc w:val="both"/>
        <w:rPr>
          <w:rFonts w:ascii="Arial" w:hAnsi="Arial" w:cs="Arial"/>
          <w:lang w:eastAsia="en-US"/>
        </w:rPr>
      </w:pPr>
      <w:r w:rsidRPr="00933A9D">
        <w:rPr>
          <w:rFonts w:ascii="Arial" w:hAnsi="Arial" w:cs="Arial"/>
          <w:lang w:eastAsia="en-US"/>
        </w:rPr>
        <w:t>Trušenjem sjemena (šišarice ubrane u 2022.g.) u objektima Korisnika šuma</w:t>
      </w:r>
      <w:r w:rsidR="007772B9">
        <w:rPr>
          <w:rFonts w:ascii="Arial" w:hAnsi="Arial" w:cs="Arial"/>
          <w:lang w:eastAsia="en-US"/>
        </w:rPr>
        <w:t xml:space="preserve"> </w:t>
      </w:r>
      <w:r w:rsidRPr="00933A9D">
        <w:rPr>
          <w:rFonts w:ascii="Arial" w:hAnsi="Arial" w:cs="Arial"/>
          <w:lang w:eastAsia="en-US"/>
        </w:rPr>
        <w:t>je  u 2022.god.proizvedeno 1.094,30 kg sjemena  i to sjemena četinara 890,6kg i  sjemena lišćara 203,70 kg.</w:t>
      </w:r>
      <w:r w:rsidR="007772B9">
        <w:rPr>
          <w:rFonts w:ascii="Arial" w:hAnsi="Arial" w:cs="Arial"/>
          <w:lang w:eastAsia="en-US"/>
        </w:rPr>
        <w:t xml:space="preserve"> </w:t>
      </w:r>
      <w:r w:rsidRPr="00933A9D">
        <w:rPr>
          <w:rFonts w:ascii="Arial" w:hAnsi="Arial" w:cs="Arial"/>
          <w:lang w:eastAsia="en-US"/>
        </w:rPr>
        <w:t>U 2022.godini u rasadnicima  je zasijano je 419,00kg sjemena od čega je 319,00kg sjemena četinara i 100,00kg sjemena lišćara 76:24 (u 2021.god. zasijano sjeme četinara u količini od 63,00kg)  što je za 356,00kg  zasijanog sjemena više nego u prethodnoj godini.</w:t>
      </w:r>
    </w:p>
    <w:p w14:paraId="1CA77016" w14:textId="77777777" w:rsidR="008A73CA" w:rsidRPr="00933A9D" w:rsidRDefault="008A73CA" w:rsidP="008A73CA">
      <w:pPr>
        <w:spacing w:before="60" w:after="120"/>
        <w:jc w:val="both"/>
        <w:rPr>
          <w:rFonts w:ascii="Arial" w:hAnsi="Arial" w:cs="Arial"/>
        </w:rPr>
      </w:pPr>
      <w:r w:rsidRPr="00933A9D">
        <w:rPr>
          <w:rFonts w:ascii="Arial" w:hAnsi="Arial" w:cs="Arial"/>
        </w:rPr>
        <w:t>Ukupna realizacija sjemena i sadnog materijala u 2022.godini:</w:t>
      </w:r>
    </w:p>
    <w:tbl>
      <w:tblPr>
        <w:tblW w:w="9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2403"/>
        <w:gridCol w:w="2101"/>
        <w:gridCol w:w="992"/>
        <w:gridCol w:w="1282"/>
        <w:gridCol w:w="1527"/>
      </w:tblGrid>
      <w:tr w:rsidR="008A73CA" w:rsidRPr="00933A9D" w14:paraId="04A5F639" w14:textId="77777777" w:rsidTr="00550410">
        <w:trPr>
          <w:trHeight w:val="278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C01A" w14:textId="77777777" w:rsidR="008A73CA" w:rsidRPr="00933A9D" w:rsidRDefault="008A73CA" w:rsidP="00550410">
            <w:pPr>
              <w:spacing w:before="60"/>
              <w:jc w:val="center"/>
            </w:pPr>
            <w:r w:rsidRPr="00933A9D">
              <w:rPr>
                <w:rFonts w:ascii="Arial" w:hAnsi="Arial" w:cs="Arial"/>
              </w:rPr>
              <w:t>R.br.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838D" w14:textId="77777777" w:rsidR="008A73CA" w:rsidRPr="00933A9D" w:rsidRDefault="008A73CA" w:rsidP="00550410">
            <w:pPr>
              <w:spacing w:before="60"/>
              <w:jc w:val="center"/>
            </w:pPr>
            <w:r w:rsidRPr="00933A9D">
              <w:rPr>
                <w:rFonts w:ascii="Arial" w:hAnsi="Arial" w:cs="Arial"/>
              </w:rPr>
              <w:t>Vrsta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BDD2" w14:textId="77777777" w:rsidR="008A73CA" w:rsidRPr="00933A9D" w:rsidRDefault="008A73CA" w:rsidP="00550410">
            <w:pPr>
              <w:spacing w:before="60"/>
              <w:jc w:val="center"/>
            </w:pPr>
            <w:r w:rsidRPr="00933A9D">
              <w:rPr>
                <w:rFonts w:ascii="Arial" w:hAnsi="Arial" w:cs="Arial"/>
              </w:rPr>
              <w:t>Prodaja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F609" w14:textId="77777777" w:rsidR="008A73CA" w:rsidRPr="00933A9D" w:rsidRDefault="008A73CA" w:rsidP="00550410">
            <w:pPr>
              <w:spacing w:before="60"/>
              <w:jc w:val="center"/>
            </w:pPr>
            <w:r w:rsidRPr="00933A9D">
              <w:rPr>
                <w:rFonts w:ascii="Arial" w:hAnsi="Arial" w:cs="Arial"/>
              </w:rPr>
              <w:t>KOLIČINA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B74" w14:textId="77777777" w:rsidR="008A73CA" w:rsidRPr="00933A9D" w:rsidRDefault="008A73CA" w:rsidP="00550410">
            <w:pPr>
              <w:spacing w:before="60"/>
              <w:jc w:val="center"/>
            </w:pPr>
            <w:r w:rsidRPr="00933A9D">
              <w:rPr>
                <w:rFonts w:ascii="Arial" w:hAnsi="Arial" w:cs="Arial"/>
              </w:rPr>
              <w:t>UKUPNO</w:t>
            </w:r>
            <w:r w:rsidRPr="00933A9D">
              <w:rPr>
                <w:rFonts w:ascii="Arial" w:hAnsi="Arial" w:cs="Arial"/>
              </w:rPr>
              <w:br/>
              <w:t>KM</w:t>
            </w:r>
          </w:p>
        </w:tc>
      </w:tr>
      <w:tr w:rsidR="008A73CA" w:rsidRPr="00933A9D" w14:paraId="15D6DB7D" w14:textId="77777777" w:rsidTr="00550410">
        <w:trPr>
          <w:trHeight w:val="278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9D87" w14:textId="77777777" w:rsidR="008A73CA" w:rsidRPr="00933A9D" w:rsidRDefault="008A73CA" w:rsidP="00550410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466B" w14:textId="77777777" w:rsidR="008A73CA" w:rsidRPr="00933A9D" w:rsidRDefault="008A73CA" w:rsidP="00550410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52CF" w14:textId="77777777" w:rsidR="008A73CA" w:rsidRPr="00933A9D" w:rsidRDefault="008A73CA" w:rsidP="00550410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A42A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eastAsia="Arial" w:hAnsi="Arial" w:cs="Arial"/>
              </w:rPr>
              <w:t xml:space="preserve">     </w:t>
            </w:r>
            <w:r w:rsidRPr="00933A9D">
              <w:rPr>
                <w:rFonts w:ascii="Arial" w:hAnsi="Arial" w:cs="Arial"/>
              </w:rPr>
              <w:t>kg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DEB5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Kom.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C4E8" w14:textId="77777777" w:rsidR="008A73CA" w:rsidRPr="00933A9D" w:rsidRDefault="008A73CA" w:rsidP="00550410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8A73CA" w:rsidRPr="00933A9D" w14:paraId="29D01914" w14:textId="77777777" w:rsidTr="00550410">
        <w:trPr>
          <w:trHeight w:val="278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10C4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31E8C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</w:rPr>
              <w:t>Sadni  materijal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7B7B3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Interna-vlast.potr.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F3BDF" w14:textId="77777777" w:rsidR="008A73CA" w:rsidRPr="00933A9D" w:rsidRDefault="008A73CA" w:rsidP="00550410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8BECA" w14:textId="77777777" w:rsidR="008A73CA" w:rsidRPr="00933A9D" w:rsidRDefault="008A73CA" w:rsidP="00550410">
            <w:pPr>
              <w:snapToGrid w:val="0"/>
              <w:spacing w:before="60"/>
              <w:jc w:val="right"/>
            </w:pPr>
            <w:r w:rsidRPr="00933A9D">
              <w:rPr>
                <w:rFonts w:ascii="Arial" w:hAnsi="Arial" w:cs="Arial"/>
              </w:rPr>
              <w:t>1.156.640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0FC" w14:textId="77777777" w:rsidR="008A73CA" w:rsidRPr="00933A9D" w:rsidRDefault="008A73CA" w:rsidP="00550410">
            <w:pPr>
              <w:spacing w:before="60"/>
              <w:jc w:val="right"/>
            </w:pPr>
            <w:r w:rsidRPr="00933A9D">
              <w:rPr>
                <w:rFonts w:ascii="Arial" w:hAnsi="Arial" w:cs="Arial"/>
              </w:rPr>
              <w:t>472.805,00</w:t>
            </w:r>
          </w:p>
        </w:tc>
      </w:tr>
      <w:tr w:rsidR="008A73CA" w:rsidRPr="00933A9D" w14:paraId="46303388" w14:textId="77777777" w:rsidTr="00550410">
        <w:trPr>
          <w:trHeight w:val="139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ECC77" w14:textId="77777777" w:rsidR="008A73CA" w:rsidRPr="00933A9D" w:rsidRDefault="008A73CA" w:rsidP="00550410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AD8C" w14:textId="77777777" w:rsidR="008A73CA" w:rsidRPr="00933A9D" w:rsidRDefault="008A73CA" w:rsidP="00550410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B62A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eksterna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54F16" w14:textId="77777777" w:rsidR="008A73CA" w:rsidRPr="00933A9D" w:rsidRDefault="008A73CA" w:rsidP="00550410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D310" w14:textId="77777777" w:rsidR="008A73CA" w:rsidRPr="00933A9D" w:rsidRDefault="008A73CA" w:rsidP="00550410">
            <w:pPr>
              <w:snapToGrid w:val="0"/>
              <w:spacing w:before="60"/>
              <w:jc w:val="right"/>
            </w:pPr>
            <w:r w:rsidRPr="00933A9D">
              <w:rPr>
                <w:rFonts w:ascii="Arial" w:hAnsi="Arial" w:cs="Arial"/>
              </w:rPr>
              <w:t>5.688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8DF03" w14:textId="77777777" w:rsidR="008A73CA" w:rsidRPr="00933A9D" w:rsidRDefault="008A73CA" w:rsidP="00550410">
            <w:pPr>
              <w:spacing w:before="60"/>
              <w:jc w:val="right"/>
            </w:pPr>
            <w:r w:rsidRPr="00933A9D">
              <w:rPr>
                <w:rFonts w:ascii="Arial" w:hAnsi="Arial" w:cs="Arial"/>
              </w:rPr>
              <w:t>1.704,60</w:t>
            </w:r>
          </w:p>
        </w:tc>
      </w:tr>
      <w:tr w:rsidR="008A73CA" w:rsidRPr="00933A9D" w14:paraId="795C2C12" w14:textId="77777777" w:rsidTr="00550410">
        <w:trPr>
          <w:trHeight w:val="278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C026" w14:textId="77777777" w:rsidR="008A73CA" w:rsidRPr="00933A9D" w:rsidRDefault="008A73CA" w:rsidP="00550410">
            <w:pPr>
              <w:spacing w:before="60"/>
              <w:ind w:left="34" w:right="-220"/>
              <w:jc w:val="both"/>
            </w:pPr>
            <w:r w:rsidRPr="00933A9D">
              <w:rPr>
                <w:rFonts w:ascii="Arial" w:hAnsi="Arial" w:cs="Arial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402F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Sjeme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FFE67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Interna-vlast.potr.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7927" w14:textId="77777777" w:rsidR="008A73CA" w:rsidRPr="00933A9D" w:rsidRDefault="008A73CA" w:rsidP="00550410">
            <w:pPr>
              <w:snapToGrid w:val="0"/>
              <w:spacing w:before="60"/>
              <w:jc w:val="right"/>
            </w:pPr>
            <w:r w:rsidRPr="00933A9D">
              <w:rPr>
                <w:rFonts w:ascii="Arial" w:hAnsi="Arial" w:cs="Arial"/>
              </w:rPr>
              <w:t>419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7AECC" w14:textId="77777777" w:rsidR="008A73CA" w:rsidRPr="00933A9D" w:rsidRDefault="008A73CA" w:rsidP="00550410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BBF3" w14:textId="77777777" w:rsidR="008A73CA" w:rsidRPr="00933A9D" w:rsidRDefault="008A73CA" w:rsidP="00550410">
            <w:pPr>
              <w:spacing w:before="60"/>
              <w:jc w:val="right"/>
            </w:pPr>
            <w:r w:rsidRPr="00933A9D">
              <w:rPr>
                <w:rFonts w:ascii="Arial" w:hAnsi="Arial" w:cs="Arial"/>
              </w:rPr>
              <w:t>92.242,50</w:t>
            </w:r>
          </w:p>
        </w:tc>
      </w:tr>
      <w:tr w:rsidR="008A73CA" w:rsidRPr="00933A9D" w14:paraId="161DC281" w14:textId="77777777" w:rsidTr="00550410">
        <w:trPr>
          <w:trHeight w:val="139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3A3BA" w14:textId="77777777" w:rsidR="008A73CA" w:rsidRPr="00933A9D" w:rsidRDefault="008A73CA" w:rsidP="00550410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F3B4" w14:textId="77777777" w:rsidR="008A73CA" w:rsidRPr="00933A9D" w:rsidRDefault="008A73CA" w:rsidP="00550410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3821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eksterna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C07A8" w14:textId="77777777" w:rsidR="008A73CA" w:rsidRPr="00933A9D" w:rsidRDefault="008A73CA" w:rsidP="00550410">
            <w:pPr>
              <w:snapToGrid w:val="0"/>
              <w:spacing w:before="60"/>
              <w:jc w:val="right"/>
            </w:pPr>
            <w:r w:rsidRPr="00933A9D">
              <w:rPr>
                <w:rFonts w:ascii="Arial" w:hAnsi="Arial" w:cs="Arial"/>
              </w:rPr>
              <w:t>157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7E51" w14:textId="77777777" w:rsidR="008A73CA" w:rsidRPr="00933A9D" w:rsidRDefault="008A73CA" w:rsidP="00550410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0AB71" w14:textId="77777777" w:rsidR="008A73CA" w:rsidRPr="00933A9D" w:rsidRDefault="008A73CA" w:rsidP="00550410">
            <w:pPr>
              <w:spacing w:before="60"/>
              <w:jc w:val="right"/>
            </w:pPr>
            <w:r w:rsidRPr="00933A9D">
              <w:rPr>
                <w:rFonts w:ascii="Arial" w:hAnsi="Arial" w:cs="Arial"/>
              </w:rPr>
              <w:t>36.950,00</w:t>
            </w:r>
          </w:p>
        </w:tc>
      </w:tr>
      <w:tr w:rsidR="008A73CA" w:rsidRPr="00933A9D" w14:paraId="0B657E7C" w14:textId="77777777" w:rsidTr="00550410">
        <w:trPr>
          <w:trHeight w:val="278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B8809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3.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E8B73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Hortikultura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8DE0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eksterna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78EB6" w14:textId="77777777" w:rsidR="008A73CA" w:rsidRPr="00933A9D" w:rsidRDefault="008A73CA" w:rsidP="00550410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A8C5" w14:textId="77777777" w:rsidR="008A73CA" w:rsidRPr="00933A9D" w:rsidRDefault="008A73CA" w:rsidP="00550410">
            <w:pPr>
              <w:snapToGrid w:val="0"/>
              <w:spacing w:before="60"/>
              <w:jc w:val="right"/>
            </w:pPr>
            <w:r w:rsidRPr="00933A9D">
              <w:rPr>
                <w:rFonts w:ascii="Arial" w:hAnsi="Arial" w:cs="Arial"/>
              </w:rPr>
              <w:t>10.768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606F" w14:textId="77777777" w:rsidR="008A73CA" w:rsidRPr="00933A9D" w:rsidRDefault="008A73CA" w:rsidP="00550410">
            <w:pPr>
              <w:spacing w:before="60"/>
              <w:jc w:val="right"/>
            </w:pPr>
            <w:r w:rsidRPr="00933A9D">
              <w:rPr>
                <w:rFonts w:ascii="Arial" w:hAnsi="Arial" w:cs="Arial"/>
              </w:rPr>
              <w:t>50.317,28</w:t>
            </w:r>
          </w:p>
        </w:tc>
      </w:tr>
      <w:tr w:rsidR="008A73CA" w:rsidRPr="00933A9D" w14:paraId="3055B20A" w14:textId="77777777" w:rsidTr="00550410">
        <w:trPr>
          <w:trHeight w:val="278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0DB3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4.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5DC5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Trušenje šišarica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554A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interno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AC224" w14:textId="77777777" w:rsidR="008A73CA" w:rsidRPr="00933A9D" w:rsidRDefault="008A73CA" w:rsidP="00550410">
            <w:pPr>
              <w:snapToGrid w:val="0"/>
              <w:spacing w:before="60"/>
              <w:jc w:val="right"/>
            </w:pPr>
            <w:r w:rsidRPr="00933A9D">
              <w:rPr>
                <w:rFonts w:ascii="Arial" w:hAnsi="Arial" w:cs="Arial"/>
              </w:rPr>
              <w:t>9.714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92C8" w14:textId="77777777" w:rsidR="008A73CA" w:rsidRPr="00933A9D" w:rsidRDefault="008A73CA" w:rsidP="00550410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C2E0" w14:textId="77777777" w:rsidR="008A73CA" w:rsidRPr="00933A9D" w:rsidRDefault="008A73CA" w:rsidP="00550410">
            <w:pPr>
              <w:spacing w:before="60"/>
              <w:jc w:val="right"/>
            </w:pPr>
            <w:r w:rsidRPr="00933A9D">
              <w:rPr>
                <w:rFonts w:ascii="Arial" w:hAnsi="Arial" w:cs="Arial"/>
              </w:rPr>
              <w:t>15.956,50</w:t>
            </w:r>
          </w:p>
        </w:tc>
      </w:tr>
      <w:tr w:rsidR="008A73CA" w:rsidRPr="00933A9D" w14:paraId="7A65996F" w14:textId="77777777" w:rsidTr="00550410">
        <w:trPr>
          <w:trHeight w:val="139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F8FB" w14:textId="77777777" w:rsidR="008A73CA" w:rsidRPr="00933A9D" w:rsidRDefault="008A73CA" w:rsidP="00550410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B9CBD" w14:textId="77777777" w:rsidR="008A73CA" w:rsidRPr="00933A9D" w:rsidRDefault="008A73CA" w:rsidP="00550410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8B330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eksterna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F893" w14:textId="77777777" w:rsidR="008A73CA" w:rsidRPr="00933A9D" w:rsidRDefault="008A73CA" w:rsidP="00550410">
            <w:pPr>
              <w:snapToGrid w:val="0"/>
              <w:spacing w:before="60"/>
              <w:jc w:val="right"/>
            </w:pPr>
            <w:r w:rsidRPr="00933A9D">
              <w:rPr>
                <w:rFonts w:ascii="Arial" w:hAnsi="Arial" w:cs="Arial"/>
              </w:rPr>
              <w:t>7.532,5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0BD3" w14:textId="77777777" w:rsidR="008A73CA" w:rsidRPr="00933A9D" w:rsidRDefault="008A73CA" w:rsidP="00550410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7120" w14:textId="77777777" w:rsidR="008A73CA" w:rsidRPr="00933A9D" w:rsidRDefault="008A73CA" w:rsidP="00550410">
            <w:pPr>
              <w:spacing w:before="60"/>
              <w:jc w:val="right"/>
            </w:pPr>
            <w:r w:rsidRPr="00933A9D">
              <w:rPr>
                <w:rFonts w:ascii="Arial" w:hAnsi="Arial" w:cs="Arial"/>
              </w:rPr>
              <w:t>12.034,67</w:t>
            </w:r>
          </w:p>
        </w:tc>
      </w:tr>
      <w:tr w:rsidR="008A73CA" w:rsidRPr="00933A9D" w14:paraId="2266EDEE" w14:textId="77777777" w:rsidTr="00550410">
        <w:trPr>
          <w:trHeight w:val="139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3C19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5.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5FD4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Proizvodnja sjemena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B0C34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Interno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E59C" w14:textId="77777777" w:rsidR="008A73CA" w:rsidRPr="00933A9D" w:rsidRDefault="008A73CA" w:rsidP="00550410">
            <w:pPr>
              <w:snapToGrid w:val="0"/>
              <w:spacing w:before="60"/>
              <w:jc w:val="right"/>
            </w:pPr>
            <w:r w:rsidRPr="00933A9D">
              <w:rPr>
                <w:rFonts w:ascii="Arial" w:hAnsi="Arial" w:cs="Arial"/>
              </w:rPr>
              <w:t>1.094,3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8466B" w14:textId="77777777" w:rsidR="008A73CA" w:rsidRPr="00933A9D" w:rsidRDefault="008A73CA" w:rsidP="00550410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7247" w14:textId="77777777" w:rsidR="008A73CA" w:rsidRPr="00933A9D" w:rsidRDefault="008A73CA" w:rsidP="00550410">
            <w:pPr>
              <w:spacing w:before="60"/>
              <w:jc w:val="right"/>
            </w:pPr>
            <w:r w:rsidRPr="00933A9D">
              <w:rPr>
                <w:rFonts w:ascii="Arial" w:hAnsi="Arial" w:cs="Arial"/>
              </w:rPr>
              <w:t>207.945,00</w:t>
            </w:r>
          </w:p>
        </w:tc>
      </w:tr>
      <w:tr w:rsidR="008A73CA" w:rsidRPr="00933A9D" w14:paraId="760F33E8" w14:textId="77777777" w:rsidTr="00550410">
        <w:trPr>
          <w:trHeight w:val="119"/>
          <w:jc w:val="center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78A9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BC3E2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interna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6A2CB" w14:textId="77777777" w:rsidR="008A73CA" w:rsidRPr="00933A9D" w:rsidRDefault="008A73CA" w:rsidP="00550410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42F4" w14:textId="77777777" w:rsidR="008A73CA" w:rsidRPr="00933A9D" w:rsidRDefault="008A73CA" w:rsidP="00550410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5233" w14:textId="77777777" w:rsidR="008A73CA" w:rsidRPr="00933A9D" w:rsidRDefault="008A73CA" w:rsidP="00550410">
            <w:pPr>
              <w:spacing w:before="60"/>
              <w:jc w:val="right"/>
            </w:pPr>
            <w:r w:rsidRPr="00933A9D">
              <w:rPr>
                <w:rFonts w:ascii="Arial" w:hAnsi="Arial" w:cs="Arial"/>
              </w:rPr>
              <w:t>772.992,5</w:t>
            </w:r>
          </w:p>
        </w:tc>
      </w:tr>
      <w:tr w:rsidR="008A73CA" w:rsidRPr="00933A9D" w14:paraId="647366A0" w14:textId="77777777" w:rsidTr="00550410">
        <w:trPr>
          <w:trHeight w:val="139"/>
          <w:jc w:val="center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5320" w14:textId="77777777" w:rsidR="008A73CA" w:rsidRPr="00933A9D" w:rsidRDefault="008A73CA" w:rsidP="00550410">
            <w:pPr>
              <w:snapToGrid w:val="0"/>
              <w:spacing w:before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CD89B" w14:textId="77777777" w:rsidR="008A73CA" w:rsidRPr="00933A9D" w:rsidRDefault="008A73CA" w:rsidP="00550410">
            <w:pPr>
              <w:spacing w:before="60"/>
              <w:jc w:val="both"/>
            </w:pPr>
            <w:r w:rsidRPr="00933A9D">
              <w:rPr>
                <w:rFonts w:ascii="Arial" w:hAnsi="Arial" w:cs="Arial"/>
              </w:rPr>
              <w:t>eksterna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E6DF4" w14:textId="77777777" w:rsidR="008A73CA" w:rsidRPr="00933A9D" w:rsidRDefault="008A73CA" w:rsidP="00550410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F399" w14:textId="77777777" w:rsidR="008A73CA" w:rsidRPr="00933A9D" w:rsidRDefault="008A73CA" w:rsidP="00550410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F2C6" w14:textId="77777777" w:rsidR="008A73CA" w:rsidRPr="00933A9D" w:rsidRDefault="008A73CA" w:rsidP="00550410">
            <w:pPr>
              <w:spacing w:before="60"/>
              <w:jc w:val="right"/>
            </w:pPr>
            <w:r w:rsidRPr="00933A9D">
              <w:rPr>
                <w:rFonts w:ascii="Arial" w:hAnsi="Arial" w:cs="Arial"/>
              </w:rPr>
              <w:t>101.006,55</w:t>
            </w:r>
          </w:p>
        </w:tc>
      </w:tr>
      <w:tr w:rsidR="008A73CA" w:rsidRPr="00933A9D" w14:paraId="2B5E6FA4" w14:textId="77777777" w:rsidTr="00550410">
        <w:trPr>
          <w:trHeight w:val="139"/>
          <w:jc w:val="center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FA04" w14:textId="77777777" w:rsidR="008A73CA" w:rsidRPr="00933A9D" w:rsidRDefault="008A73CA" w:rsidP="00550410">
            <w:pPr>
              <w:snapToGrid w:val="0"/>
              <w:spacing w:before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848E4" w14:textId="77777777" w:rsidR="008A73CA" w:rsidRPr="00933A9D" w:rsidRDefault="008A73CA" w:rsidP="00550410">
            <w:pPr>
              <w:snapToGrid w:val="0"/>
              <w:spacing w:before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119B6" w14:textId="77777777" w:rsidR="008A73CA" w:rsidRPr="00933A9D" w:rsidRDefault="008A73CA" w:rsidP="00550410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2E83" w14:textId="77777777" w:rsidR="008A73CA" w:rsidRPr="00933A9D" w:rsidRDefault="008A73CA" w:rsidP="00550410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37CD" w14:textId="77777777" w:rsidR="008A73CA" w:rsidRPr="00933A9D" w:rsidRDefault="008A73CA" w:rsidP="00550410">
            <w:pPr>
              <w:spacing w:before="60"/>
              <w:jc w:val="right"/>
            </w:pPr>
            <w:r w:rsidRPr="00933A9D">
              <w:rPr>
                <w:rFonts w:ascii="Arial" w:hAnsi="Arial" w:cs="Arial"/>
              </w:rPr>
              <w:t>962.970,93</w:t>
            </w:r>
          </w:p>
        </w:tc>
      </w:tr>
    </w:tbl>
    <w:p w14:paraId="75A3D413" w14:textId="77777777" w:rsidR="00276EB9" w:rsidRPr="00933A9D" w:rsidRDefault="00276EB9" w:rsidP="008A73CA">
      <w:pPr>
        <w:tabs>
          <w:tab w:val="left" w:pos="720"/>
          <w:tab w:val="left" w:pos="5289"/>
        </w:tabs>
        <w:spacing w:before="120" w:after="240"/>
        <w:ind w:right="17"/>
        <w:jc w:val="both"/>
        <w:rPr>
          <w:rFonts w:ascii="Arial" w:hAnsi="Arial" w:cs="Arial"/>
          <w:lang w:val="pt-BR"/>
        </w:rPr>
      </w:pPr>
    </w:p>
    <w:p w14:paraId="3DE19D85" w14:textId="3EB19620" w:rsidR="00B07827" w:rsidRPr="00933A9D" w:rsidRDefault="00714B46" w:rsidP="007772B9">
      <w:pPr>
        <w:tabs>
          <w:tab w:val="left" w:pos="720"/>
          <w:tab w:val="left" w:pos="5289"/>
        </w:tabs>
        <w:spacing w:before="120"/>
        <w:ind w:right="17"/>
        <w:jc w:val="both"/>
        <w:rPr>
          <w:rFonts w:ascii="Arial" w:hAnsi="Arial" w:cs="Arial"/>
          <w:lang w:val="pt-BR"/>
        </w:rPr>
      </w:pPr>
      <w:r w:rsidRPr="00933A9D">
        <w:rPr>
          <w:rFonts w:ascii="Arial" w:hAnsi="Arial" w:cs="Arial"/>
          <w:lang w:val="pt-BR"/>
        </w:rPr>
        <w:t xml:space="preserve">Tehnički prijem šumsko uzgojnih radova kao i tehnički prijem radova sječe izvršilo je povjerenstvo/komisija u čijem sastavu su bili predstavnici Društva i Uprave. Društvo je aktom broj 06-1120/21 od 27.12.2021. godine dostavilo spisak odjela za kolaudaciju u 2022. godini. </w:t>
      </w:r>
      <w:bookmarkEnd w:id="7"/>
    </w:p>
    <w:p w14:paraId="1B29C3FC" w14:textId="4A2C0315" w:rsidR="008A73CA" w:rsidRDefault="008A73CA" w:rsidP="008A73CA">
      <w:pPr>
        <w:tabs>
          <w:tab w:val="left" w:pos="720"/>
          <w:tab w:val="left" w:pos="5289"/>
        </w:tabs>
        <w:spacing w:before="120" w:after="240"/>
        <w:ind w:right="17"/>
        <w:jc w:val="both"/>
        <w:rPr>
          <w:rFonts w:ascii="Arial" w:hAnsi="Arial" w:cs="Arial"/>
          <w:lang w:val="pt-BR"/>
        </w:rPr>
      </w:pPr>
      <w:r w:rsidRPr="00933A9D">
        <w:rPr>
          <w:rFonts w:ascii="Arial" w:hAnsi="Arial" w:cs="Arial"/>
          <w:lang w:val="pt-BR"/>
        </w:rPr>
        <w:t>Na osnovu Zapisnika o izvršenom tehničkom prijemu šumskouzgojnih radova formirana je tabela iz koje su vidljivi podaci o izvršenom tehničkom prijemu šumsko-uzgojnih radova i kolaudaciji</w:t>
      </w:r>
      <w:r w:rsidR="005F5266" w:rsidRPr="00933A9D">
        <w:rPr>
          <w:rFonts w:ascii="Arial" w:hAnsi="Arial" w:cs="Arial"/>
          <w:lang w:val="pt-BR"/>
        </w:rPr>
        <w:t>.</w:t>
      </w:r>
    </w:p>
    <w:p w14:paraId="2BC88CCD" w14:textId="77777777" w:rsidR="007772B9" w:rsidRDefault="007772B9" w:rsidP="008A73CA">
      <w:pPr>
        <w:tabs>
          <w:tab w:val="left" w:pos="720"/>
          <w:tab w:val="left" w:pos="5289"/>
        </w:tabs>
        <w:spacing w:before="120" w:after="240"/>
        <w:ind w:right="17"/>
        <w:jc w:val="both"/>
      </w:pPr>
    </w:p>
    <w:p w14:paraId="5428D338" w14:textId="77777777" w:rsidR="007772B9" w:rsidRPr="00933A9D" w:rsidRDefault="007772B9" w:rsidP="008A73CA">
      <w:pPr>
        <w:tabs>
          <w:tab w:val="left" w:pos="720"/>
          <w:tab w:val="left" w:pos="5289"/>
        </w:tabs>
        <w:spacing w:before="120" w:after="240"/>
        <w:ind w:right="17"/>
        <w:jc w:val="both"/>
      </w:pPr>
    </w:p>
    <w:tbl>
      <w:tblPr>
        <w:tblW w:w="5003" w:type="pct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8"/>
        <w:gridCol w:w="1942"/>
        <w:gridCol w:w="2326"/>
        <w:gridCol w:w="2420"/>
        <w:gridCol w:w="397"/>
      </w:tblGrid>
      <w:tr w:rsidR="008A73CA" w:rsidRPr="00933A9D" w14:paraId="1CD9ABCD" w14:textId="77777777" w:rsidTr="00007592">
        <w:trPr>
          <w:trHeight w:val="317"/>
        </w:trPr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06DDE" w14:textId="77777777" w:rsidR="008A73CA" w:rsidRPr="00933A9D" w:rsidRDefault="008A73CA" w:rsidP="00550410">
            <w:pPr>
              <w:jc w:val="center"/>
            </w:pPr>
            <w:r w:rsidRPr="00933A9D">
              <w:rPr>
                <w:rFonts w:ascii="Arial" w:hAnsi="Arial" w:cs="Arial"/>
                <w:lang w:val="en-US" w:eastAsia="en-US"/>
              </w:rPr>
              <w:t>Šumarija</w:t>
            </w:r>
          </w:p>
        </w:tc>
        <w:tc>
          <w:tcPr>
            <w:tcW w:w="1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3B6E4" w14:textId="77777777" w:rsidR="008A73CA" w:rsidRPr="00933A9D" w:rsidRDefault="008A73CA" w:rsidP="00550410">
            <w:pPr>
              <w:spacing w:after="160" w:line="244" w:lineRule="auto"/>
            </w:pPr>
            <w:r w:rsidRPr="00933A9D">
              <w:rPr>
                <w:rFonts w:ascii="Arial" w:hAnsi="Arial" w:cs="Arial"/>
                <w:b/>
                <w:bCs/>
              </w:rPr>
              <w:t>kolaudacija</w:t>
            </w:r>
          </w:p>
        </w:tc>
        <w:tc>
          <w:tcPr>
            <w:tcW w:w="2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C091E" w14:textId="77777777" w:rsidR="008A73CA" w:rsidRPr="00933A9D" w:rsidRDefault="008A73CA" w:rsidP="00550410">
            <w:pPr>
              <w:spacing w:after="160" w:line="244" w:lineRule="auto"/>
            </w:pPr>
            <w:r w:rsidRPr="00933A9D">
              <w:rPr>
                <w:rFonts w:ascii="Arial" w:hAnsi="Arial" w:cs="Arial"/>
                <w:b/>
                <w:bCs/>
              </w:rPr>
              <w:t>Šumskouzgojni radovi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697E6" w14:textId="77777777" w:rsidR="008A73CA" w:rsidRPr="00933A9D" w:rsidRDefault="008A73CA" w:rsidP="00550410">
            <w:pPr>
              <w:spacing w:after="160" w:line="244" w:lineRule="auto"/>
            </w:pPr>
            <w:r w:rsidRPr="00933A9D">
              <w:rPr>
                <w:rFonts w:ascii="Arial" w:hAnsi="Arial" w:cs="Arial"/>
              </w:rPr>
              <w:t>Ukupno</w:t>
            </w:r>
          </w:p>
        </w:tc>
        <w:tc>
          <w:tcPr>
            <w:tcW w:w="3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DF76B" w14:textId="77777777" w:rsidR="008A73CA" w:rsidRPr="00933A9D" w:rsidRDefault="008A73CA" w:rsidP="00550410">
            <w:pPr>
              <w:spacing w:after="160" w:line="244" w:lineRule="auto"/>
              <w:rPr>
                <w:rFonts w:ascii="Arial" w:hAnsi="Arial" w:cs="Arial"/>
              </w:rPr>
            </w:pPr>
          </w:p>
        </w:tc>
      </w:tr>
      <w:tr w:rsidR="008A73CA" w:rsidRPr="00933A9D" w14:paraId="7DECEE8D" w14:textId="77777777" w:rsidTr="00007592">
        <w:trPr>
          <w:trHeight w:val="517"/>
        </w:trPr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9416" w14:textId="77777777" w:rsidR="008A73CA" w:rsidRPr="00933A9D" w:rsidRDefault="008A73CA" w:rsidP="00550410">
            <w:pPr>
              <w:snapToGrid w:val="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0E2C" w14:textId="77777777" w:rsidR="008A73CA" w:rsidRPr="00933A9D" w:rsidRDefault="008A73CA" w:rsidP="00550410">
            <w:r w:rsidRPr="00933A9D">
              <w:rPr>
                <w:rFonts w:ascii="Arial" w:hAnsi="Arial" w:cs="Arial"/>
                <w:lang w:val="en-US" w:eastAsia="en-US"/>
              </w:rPr>
              <w:t>Broj</w:t>
            </w:r>
            <w:r w:rsidRPr="00933A9D">
              <w:rPr>
                <w:rFonts w:ascii="Arial" w:hAnsi="Arial" w:cs="Arial"/>
                <w:lang w:val="en-US"/>
              </w:rPr>
              <w:t xml:space="preserve"> </w:t>
            </w:r>
            <w:r w:rsidRPr="00933A9D">
              <w:rPr>
                <w:rFonts w:ascii="Arial" w:hAnsi="Arial" w:cs="Arial"/>
                <w:lang w:val="en-US" w:eastAsia="en-US"/>
              </w:rPr>
              <w:t>objekata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8354" w14:textId="77777777" w:rsidR="008A73CA" w:rsidRPr="00933A9D" w:rsidRDefault="008A73CA" w:rsidP="00550410">
            <w:r w:rsidRPr="00933A9D">
              <w:rPr>
                <w:rFonts w:ascii="Arial" w:hAnsi="Arial" w:cs="Arial"/>
                <w:lang w:val="en-US" w:eastAsia="en-US"/>
              </w:rPr>
              <w:t>Broj</w:t>
            </w:r>
            <w:r w:rsidRPr="00933A9D">
              <w:rPr>
                <w:rFonts w:ascii="Arial" w:hAnsi="Arial" w:cs="Arial"/>
                <w:lang w:val="en-US"/>
              </w:rPr>
              <w:t xml:space="preserve">   </w:t>
            </w:r>
            <w:r w:rsidRPr="00933A9D">
              <w:rPr>
                <w:rFonts w:ascii="Arial" w:hAnsi="Arial" w:cs="Arial"/>
                <w:lang w:val="en-US" w:eastAsia="en-US"/>
              </w:rPr>
              <w:t>objekata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50316" w14:textId="77777777" w:rsidR="008A73CA" w:rsidRPr="00933A9D" w:rsidRDefault="008A73CA" w:rsidP="00550410">
            <w:pPr>
              <w:jc w:val="center"/>
            </w:pPr>
            <w:r w:rsidRPr="00933A9D">
              <w:rPr>
                <w:rFonts w:ascii="Arial" w:hAnsi="Arial" w:cs="Arial"/>
              </w:rPr>
              <w:t>Ukupno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2719" w14:textId="77777777" w:rsidR="008A73CA" w:rsidRPr="00933A9D" w:rsidRDefault="008A73CA" w:rsidP="00550410">
            <w:pPr>
              <w:jc w:val="center"/>
            </w:pPr>
          </w:p>
        </w:tc>
      </w:tr>
      <w:tr w:rsidR="008A73CA" w:rsidRPr="00933A9D" w14:paraId="487DD98C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89CD3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val="en-US" w:eastAsia="en-US"/>
              </w:rPr>
              <w:t>Bugojno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F908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11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9275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23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95137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AC75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634D34F4" w14:textId="77777777" w:rsidTr="00007592">
        <w:trPr>
          <w:trHeight w:val="2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AFEB" w14:textId="77777777" w:rsidR="008A73CA" w:rsidRPr="00933A9D" w:rsidRDefault="008A73CA" w:rsidP="00550410">
            <w:pPr>
              <w:ind w:left="-393" w:firstLine="393"/>
              <w:jc w:val="both"/>
            </w:pPr>
            <w:r w:rsidRPr="00933A9D">
              <w:rPr>
                <w:rFonts w:ascii="Arial" w:hAnsi="Arial" w:cs="Arial"/>
                <w:lang w:val="en-US" w:eastAsia="en-US"/>
              </w:rPr>
              <w:t>Donji Vakuf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9EF7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14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B4658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37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664EE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B276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6AA9CCD5" w14:textId="77777777" w:rsidTr="00007592">
        <w:trPr>
          <w:trHeight w:val="2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6E8D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val="en-US" w:eastAsia="en-US"/>
              </w:rPr>
              <w:t>G.Vakuf-Uskoplje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EDF02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9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03A6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32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EF2CA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F00B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5618D9C1" w14:textId="77777777" w:rsidTr="00007592">
        <w:trPr>
          <w:trHeight w:val="2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3E45E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b/>
                <w:bCs/>
                <w:lang w:val="en-US" w:eastAsia="en-US"/>
              </w:rPr>
              <w:t xml:space="preserve"> ŠGP Gornjevrbasko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AD95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193F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92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18A48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126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EADD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1F1932A6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6A72B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val="en-US" w:eastAsia="en-US"/>
              </w:rPr>
              <w:t>Jajce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7DF3C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10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C6A2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11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FF36B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1D0C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72DBA6D4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C341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val="en-US" w:eastAsia="en-US"/>
              </w:rPr>
              <w:t>Dobretići dio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49E3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A68ED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80F50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20EB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6C33FD03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1833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val="en-US" w:eastAsia="en-US"/>
              </w:rPr>
              <w:t>Donji Vakuf dio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4474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ED95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E45FF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0B73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3FDAB243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4BCF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b/>
                <w:bCs/>
                <w:lang w:val="en-US" w:eastAsia="en-US"/>
              </w:rPr>
              <w:lastRenderedPageBreak/>
              <w:t>ŠGP Srednjevrbasko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1773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342AF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21E58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1007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03D32F54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8663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val="en-US" w:eastAsia="en-US"/>
              </w:rPr>
              <w:t>Novi Travnik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159D5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205D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27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65D6A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65E0" w14:textId="77777777" w:rsidR="008A73CA" w:rsidRPr="00933A9D" w:rsidRDefault="008A73CA" w:rsidP="00550410">
            <w:pPr>
              <w:jc w:val="right"/>
            </w:pPr>
          </w:p>
        </w:tc>
      </w:tr>
      <w:tr w:rsidR="008A73CA" w:rsidRPr="00933A9D" w14:paraId="7B3E1D47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51AD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val="en-US" w:eastAsia="en-US"/>
              </w:rPr>
              <w:t>Travnik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417A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20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1A0D0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22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32DF2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6359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352615C4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625BB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val="en-US" w:eastAsia="en-US"/>
              </w:rPr>
              <w:t>Vitez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3101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C46F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29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2C4B1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A992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4A66A05E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BDDF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val="en-US" w:eastAsia="en-US"/>
              </w:rPr>
              <w:t>Busovača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DA4C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9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8579F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8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64993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6BF0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6C49D502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093E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val="en-US" w:eastAsia="en-US"/>
              </w:rPr>
              <w:t>Fojnica, Busovača dio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67A3A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A95C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D014A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7B80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6B4FF72E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DA323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val="en-US" w:eastAsia="en-US"/>
              </w:rPr>
              <w:t>Dobretići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67D4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225B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2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6DDF1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3B11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5C563070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9139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b/>
                <w:bCs/>
                <w:lang w:val="en-US" w:eastAsia="en-US"/>
              </w:rPr>
              <w:t>ŠGP Lašvansko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3F19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AAF9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B0D44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B862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1F6CC779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D124D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val="en-US" w:eastAsia="en-US"/>
              </w:rPr>
              <w:t>Fojnica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F71A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32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B8646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66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AFF80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98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A3B3" w14:textId="77777777" w:rsidR="008A73CA" w:rsidRPr="00933A9D" w:rsidRDefault="008A73CA" w:rsidP="00550410">
            <w:pPr>
              <w:jc w:val="right"/>
            </w:pPr>
          </w:p>
        </w:tc>
      </w:tr>
      <w:tr w:rsidR="008A73CA" w:rsidRPr="00933A9D" w14:paraId="377D9848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1E56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val="en-US" w:eastAsia="en-US"/>
              </w:rPr>
              <w:t>Kiseljak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1979D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6216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13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9D02B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C3DB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4E530D96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C5F7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lang w:val="en-US" w:eastAsia="en-US"/>
              </w:rPr>
              <w:t>Kreševo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7D55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14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EF3C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</w:rPr>
              <w:t>21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CA3F9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2C65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tr w:rsidR="008A73CA" w:rsidRPr="00933A9D" w14:paraId="61CEF885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1246" w14:textId="77777777" w:rsidR="008A73CA" w:rsidRPr="00933A9D" w:rsidRDefault="008A73CA" w:rsidP="00550410">
            <w:pPr>
              <w:jc w:val="both"/>
            </w:pPr>
            <w:bookmarkStart w:id="8" w:name="OLE_LINK4"/>
            <w:r w:rsidRPr="00933A9D">
              <w:rPr>
                <w:rFonts w:ascii="Arial" w:hAnsi="Arial" w:cs="Arial"/>
                <w:b/>
                <w:bCs/>
                <w:lang w:val="en-US" w:eastAsia="en-US"/>
              </w:rPr>
              <w:t>ŠGP Fojničko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2FF04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1265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493A4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149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EA72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  <w:bookmarkEnd w:id="8"/>
      <w:tr w:rsidR="008A73CA" w:rsidRPr="00933A9D" w14:paraId="10F5A078" w14:textId="77777777" w:rsidTr="00007592">
        <w:trPr>
          <w:trHeight w:val="327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EFBD" w14:textId="77777777" w:rsidR="008A73CA" w:rsidRPr="00933A9D" w:rsidRDefault="008A73CA" w:rsidP="00550410">
            <w:pPr>
              <w:jc w:val="both"/>
            </w:pPr>
            <w:r w:rsidRPr="00933A9D">
              <w:rPr>
                <w:rFonts w:ascii="Arial" w:hAnsi="Arial" w:cs="Arial"/>
                <w:b/>
                <w:bCs/>
                <w:lang w:val="en-US" w:eastAsia="en-US"/>
              </w:rPr>
              <w:t>UKUPNO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154D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1D8B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296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A06A2" w14:textId="77777777" w:rsidR="008A73CA" w:rsidRPr="00933A9D" w:rsidRDefault="008A73CA" w:rsidP="00007592">
            <w:pPr>
              <w:jc w:val="center"/>
            </w:pPr>
            <w:r w:rsidRPr="00933A9D">
              <w:rPr>
                <w:rFonts w:ascii="Arial" w:hAnsi="Arial" w:cs="Arial"/>
                <w:b/>
                <w:bCs/>
              </w:rPr>
              <w:t>436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43FA" w14:textId="77777777" w:rsidR="008A73CA" w:rsidRPr="00933A9D" w:rsidRDefault="008A73CA" w:rsidP="00550410">
            <w:pPr>
              <w:jc w:val="right"/>
              <w:rPr>
                <w:rFonts w:ascii="Arial" w:hAnsi="Arial" w:cs="Arial"/>
              </w:rPr>
            </w:pPr>
          </w:p>
        </w:tc>
      </w:tr>
    </w:tbl>
    <w:p w14:paraId="22AE08C2" w14:textId="77777777" w:rsidR="00276EB9" w:rsidRPr="00933A9D" w:rsidRDefault="00276EB9" w:rsidP="00394D8C">
      <w:pPr>
        <w:pStyle w:val="CharCharCharChar"/>
        <w:spacing w:before="60" w:after="120" w:line="276" w:lineRule="auto"/>
        <w:jc w:val="both"/>
        <w:rPr>
          <w:rFonts w:ascii="Arial" w:hAnsi="Arial" w:cs="Arial"/>
        </w:rPr>
      </w:pPr>
    </w:p>
    <w:p w14:paraId="5C2DCF8B" w14:textId="77777777" w:rsidR="00276EB9" w:rsidRPr="00933A9D" w:rsidRDefault="00276EB9" w:rsidP="00394D8C">
      <w:pPr>
        <w:pStyle w:val="CharCharCharChar"/>
        <w:spacing w:before="60" w:after="120" w:line="276" w:lineRule="auto"/>
        <w:jc w:val="both"/>
        <w:rPr>
          <w:rFonts w:ascii="Arial" w:hAnsi="Arial" w:cs="Arial"/>
        </w:rPr>
      </w:pPr>
    </w:p>
    <w:p w14:paraId="1A2DC3D2" w14:textId="77777777" w:rsidR="00276EB9" w:rsidRPr="00933A9D" w:rsidRDefault="00276EB9" w:rsidP="00394D8C">
      <w:pPr>
        <w:pStyle w:val="CharCharCharChar"/>
        <w:spacing w:before="60" w:after="120" w:line="276" w:lineRule="auto"/>
        <w:jc w:val="both"/>
        <w:rPr>
          <w:rFonts w:ascii="Arial" w:hAnsi="Arial" w:cs="Arial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545"/>
        <w:gridCol w:w="1331"/>
        <w:gridCol w:w="1372"/>
        <w:gridCol w:w="1676"/>
        <w:gridCol w:w="1818"/>
      </w:tblGrid>
      <w:tr w:rsidR="00394D8C" w:rsidRPr="00933A9D" w14:paraId="504A8C86" w14:textId="77777777" w:rsidTr="009B2844">
        <w:trPr>
          <w:trHeight w:val="180"/>
        </w:trPr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0EBD575" w14:textId="77777777" w:rsidR="00394D8C" w:rsidRPr="00933A9D" w:rsidRDefault="00394D8C" w:rsidP="009B2844">
            <w:pPr>
              <w:ind w:left="-718" w:firstLine="718"/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Šumarija /ŠPP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268A7EB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Odjeli u kojima je vršen TP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14:paraId="33FEC7FA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Broj odjela – teh.primljeni</w:t>
            </w:r>
          </w:p>
        </w:tc>
      </w:tr>
      <w:tr w:rsidR="00394D8C" w:rsidRPr="00933A9D" w14:paraId="3BC0EE8C" w14:textId="77777777" w:rsidTr="009B2844">
        <w:trPr>
          <w:trHeight w:val="156"/>
        </w:trPr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DCE30" w14:textId="77777777" w:rsidR="00394D8C" w:rsidRPr="00933A9D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1DBFBA6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Redovna</w:t>
            </w:r>
          </w:p>
          <w:p w14:paraId="4F5204F1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sječa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8947223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Sanitarna</w:t>
            </w:r>
          </w:p>
          <w:p w14:paraId="11EB615D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sječa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E02EC8D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DA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14:paraId="2139A6CE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NE</w:t>
            </w:r>
          </w:p>
        </w:tc>
      </w:tr>
      <w:tr w:rsidR="00394D8C" w:rsidRPr="00933A9D" w14:paraId="5E2CDD9B" w14:textId="77777777" w:rsidTr="009B2844">
        <w:trPr>
          <w:trHeight w:val="263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C5629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Jajce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252E9" w14:textId="68CFDA15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3A3C3" w14:textId="242DF055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E57FE" w14:textId="617D2B62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44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32712E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</w:tr>
      <w:tr w:rsidR="00394D8C" w:rsidRPr="00933A9D" w14:paraId="44F7FEA5" w14:textId="77777777" w:rsidTr="00A248B3">
        <w:trPr>
          <w:trHeight w:val="263"/>
        </w:trPr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E72B9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G.Vakuf-Uskoplje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4273B" w14:textId="17E1F4B0" w:rsidR="00394D8C" w:rsidRPr="00933A9D" w:rsidRDefault="00A248B3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1DE5F" w14:textId="639EA450" w:rsidR="00394D8C" w:rsidRPr="00933A9D" w:rsidRDefault="00A248B3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CB77B" w14:textId="5B27F1B4" w:rsidR="00394D8C" w:rsidRPr="00933A9D" w:rsidRDefault="00A248B3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F7C2C7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</w:tr>
      <w:tr w:rsidR="00394D8C" w:rsidRPr="00933A9D" w14:paraId="15957093" w14:textId="77777777" w:rsidTr="00A248B3">
        <w:trPr>
          <w:trHeight w:val="263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0DC2D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Bugojno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B9B30" w14:textId="5C88F51B" w:rsidR="00394D8C" w:rsidRPr="00933A9D" w:rsidRDefault="00A248B3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D6F8E" w14:textId="0D2FEB72" w:rsidR="00394D8C" w:rsidRPr="00933A9D" w:rsidRDefault="00A248B3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D82BD" w14:textId="732DAC36" w:rsidR="00394D8C" w:rsidRPr="00933A9D" w:rsidRDefault="00A248B3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3D5291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</w:tr>
      <w:tr w:rsidR="00394D8C" w:rsidRPr="00933A9D" w14:paraId="3B97D240" w14:textId="77777777" w:rsidTr="009B2844">
        <w:trPr>
          <w:trHeight w:val="263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C8076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Donji Vakuf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8E629" w14:textId="47F076DD" w:rsidR="00394D8C" w:rsidRPr="00933A9D" w:rsidRDefault="00A248B3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2B50C" w14:textId="7E397388" w:rsidR="00394D8C" w:rsidRPr="00933A9D" w:rsidRDefault="00A248B3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85478" w14:textId="00CD3BC9" w:rsidR="00394D8C" w:rsidRPr="00933A9D" w:rsidRDefault="00A248B3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0D4187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</w:tr>
      <w:tr w:rsidR="00394D8C" w:rsidRPr="00933A9D" w14:paraId="3BFF8CF3" w14:textId="77777777" w:rsidTr="009B2844">
        <w:trPr>
          <w:trHeight w:val="263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9C4FB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Dobretići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6A1F5" w14:textId="13F8C309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00680" w14:textId="59D516BA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635D0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3B5A2E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</w:tr>
      <w:tr w:rsidR="00394D8C" w:rsidRPr="00933A9D" w14:paraId="30FD965E" w14:textId="77777777" w:rsidTr="007772C2">
        <w:trPr>
          <w:trHeight w:val="263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F1207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Travnik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388E3" w14:textId="1585B5F9" w:rsidR="00394D8C" w:rsidRPr="00933A9D" w:rsidRDefault="007772C2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726FC" w14:textId="11164EBD" w:rsidR="00394D8C" w:rsidRPr="00933A9D" w:rsidRDefault="007772C2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F6611" w14:textId="0805B786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50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FB6FD3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</w:tr>
      <w:tr w:rsidR="00394D8C" w:rsidRPr="00933A9D" w14:paraId="69F01A0A" w14:textId="77777777" w:rsidTr="007772C2">
        <w:trPr>
          <w:trHeight w:val="263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E6E24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Novi Travnik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41454" w14:textId="020BCB91" w:rsidR="00394D8C" w:rsidRPr="00933A9D" w:rsidRDefault="007772C2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C854E" w14:textId="565DB61C" w:rsidR="00394D8C" w:rsidRPr="00933A9D" w:rsidRDefault="007772C2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2A9F2" w14:textId="54A3551B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2E93FC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</w:tr>
      <w:tr w:rsidR="00394D8C" w:rsidRPr="00933A9D" w14:paraId="25AFD28E" w14:textId="77777777" w:rsidTr="007772C2">
        <w:trPr>
          <w:trHeight w:val="263"/>
        </w:trPr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3D643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lastRenderedPageBreak/>
              <w:t>Vitez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FA001" w14:textId="385D9053" w:rsidR="00394D8C" w:rsidRPr="00933A9D" w:rsidRDefault="007772C2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A3422" w14:textId="78768156" w:rsidR="00394D8C" w:rsidRPr="00933A9D" w:rsidRDefault="007772C2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EDA2A" w14:textId="6989D1BE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84409F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</w:tr>
      <w:tr w:rsidR="00394D8C" w:rsidRPr="00933A9D" w14:paraId="63D32444" w14:textId="77777777" w:rsidTr="007772C2">
        <w:trPr>
          <w:trHeight w:val="263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D4D4D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Busovača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B7A43" w14:textId="44625F72" w:rsidR="00394D8C" w:rsidRPr="00933A9D" w:rsidRDefault="007772C2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E1668" w14:textId="0CF47EFF" w:rsidR="00394D8C" w:rsidRPr="00933A9D" w:rsidRDefault="007772C2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E8B38" w14:textId="6950C870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2FAB7F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</w:tr>
      <w:tr w:rsidR="00394D8C" w:rsidRPr="00933A9D" w14:paraId="085BB91E" w14:textId="77777777" w:rsidTr="007772C2">
        <w:trPr>
          <w:trHeight w:val="263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32BBB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Dobretići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17567" w14:textId="754CC17E" w:rsidR="00394D8C" w:rsidRPr="00933A9D" w:rsidRDefault="007772C2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1F3C5" w14:textId="70167ACB" w:rsidR="00394D8C" w:rsidRPr="00933A9D" w:rsidRDefault="007772C2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19014" w14:textId="2C3155A8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C11BFF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</w:tr>
      <w:tr w:rsidR="00394D8C" w:rsidRPr="00933A9D" w14:paraId="4B40AC14" w14:textId="77777777" w:rsidTr="00F5468A">
        <w:trPr>
          <w:trHeight w:val="263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95F35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Kiseljak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64DA5" w14:textId="5910E155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D812B" w14:textId="77A14CF9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11A60" w14:textId="0212D729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DA0DB" w14:textId="1DB8ADF9" w:rsidR="00394D8C" w:rsidRPr="00933A9D" w:rsidRDefault="00A248B3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</w:tr>
      <w:tr w:rsidR="00394D8C" w:rsidRPr="00933A9D" w14:paraId="0315B860" w14:textId="77777777" w:rsidTr="00F5468A">
        <w:trPr>
          <w:trHeight w:val="263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64FCA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Fojnica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FA7A9" w14:textId="7C9B9182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FEFD5" w14:textId="772A1F36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0BEE1" w14:textId="5A04A0C3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30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7AB5D" w14:textId="50F6EF24" w:rsidR="00394D8C" w:rsidRPr="00933A9D" w:rsidRDefault="00A248B3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</w:tr>
      <w:tr w:rsidR="00394D8C" w:rsidRPr="00933A9D" w14:paraId="756F4A63" w14:textId="77777777" w:rsidTr="00F5468A">
        <w:trPr>
          <w:trHeight w:val="263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EE714" w14:textId="77777777" w:rsidR="00394D8C" w:rsidRPr="00933A9D" w:rsidRDefault="00394D8C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Kreševo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503F0EA" w14:textId="2D8F6BF3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E1B25" w14:textId="722D0FB5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447FD" w14:textId="065723D3" w:rsidR="00394D8C" w:rsidRPr="00933A9D" w:rsidRDefault="00F5468A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16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A7DF8" w14:textId="2C410F12" w:rsidR="00394D8C" w:rsidRPr="00933A9D" w:rsidRDefault="00A248B3" w:rsidP="009B2844">
            <w:pPr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</w:rPr>
              <w:t>-</w:t>
            </w:r>
          </w:p>
        </w:tc>
      </w:tr>
      <w:tr w:rsidR="00394D8C" w:rsidRPr="00933A9D" w14:paraId="1AA4ABC1" w14:textId="77777777" w:rsidTr="009B2844">
        <w:trPr>
          <w:trHeight w:val="263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985BA1D" w14:textId="77777777" w:rsidR="00394D8C" w:rsidRPr="00933A9D" w:rsidRDefault="00394D8C" w:rsidP="009B2844">
            <w:pPr>
              <w:ind w:left="-299" w:right="-180" w:hanging="120"/>
              <w:jc w:val="center"/>
              <w:rPr>
                <w:rFonts w:ascii="Arial" w:hAnsi="Arial" w:cs="Arial"/>
              </w:rPr>
            </w:pPr>
            <w:r w:rsidRPr="00933A9D">
              <w:rPr>
                <w:rFonts w:ascii="Arial" w:hAnsi="Arial" w:cs="Arial"/>
                <w:b/>
                <w:bCs/>
              </w:rPr>
              <w:t>Ukupno  SBK/KSB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A41D802" w14:textId="02EC19F9" w:rsidR="00394D8C" w:rsidRPr="00933A9D" w:rsidRDefault="00A248B3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B0886AA" w14:textId="5B131853" w:rsidR="00394D8C" w:rsidRPr="00933A9D" w:rsidRDefault="00A248B3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122FB9A" w14:textId="333ACF84" w:rsidR="00394D8C" w:rsidRPr="00933A9D" w:rsidRDefault="00A248B3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335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14:paraId="461B269A" w14:textId="623EC92D" w:rsidR="00394D8C" w:rsidRPr="00933A9D" w:rsidRDefault="00A248B3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3A9D"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14:paraId="6203DB15" w14:textId="77777777" w:rsidR="00394D8C" w:rsidRPr="00933A9D" w:rsidRDefault="00394D8C" w:rsidP="00394D8C">
      <w:pPr>
        <w:shd w:val="clear" w:color="auto" w:fill="FFFFFF"/>
        <w:jc w:val="center"/>
        <w:rPr>
          <w:rFonts w:ascii="Arial" w:hAnsi="Arial" w:cs="Arial"/>
          <w:b/>
          <w:lang w:val="it-IT"/>
        </w:rPr>
      </w:pPr>
    </w:p>
    <w:p w14:paraId="48F8A9F7" w14:textId="77777777" w:rsidR="00394D8C" w:rsidRPr="00B22820" w:rsidRDefault="00394D8C" w:rsidP="00394D8C">
      <w:pPr>
        <w:spacing w:before="240"/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>4.8. Lovno gospodarstvo</w:t>
      </w:r>
    </w:p>
    <w:p w14:paraId="069D53CF" w14:textId="77777777" w:rsidR="00394D8C" w:rsidRPr="00B22820" w:rsidRDefault="00394D8C" w:rsidP="00394D8C">
      <w:pPr>
        <w:pStyle w:val="Tekstkomentara"/>
        <w:spacing w:before="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22820">
        <w:rPr>
          <w:rFonts w:ascii="Arial" w:hAnsi="Arial" w:cs="Arial"/>
          <w:bCs/>
          <w:iCs/>
          <w:sz w:val="22"/>
          <w:szCs w:val="22"/>
        </w:rPr>
        <w:t>Ministarstvo poljoprivrede, vodoprivrede i šumarstva je 02.10.2020.god. predložilo a Vlada SBK  je na 56. sjednici Vlade SBK/KSB 2020.god. donijela Odluku o osnivanju  lovišta na području SBK (“Službene novine SBK„ broj:14/20 ) i to:</w:t>
      </w:r>
    </w:p>
    <w:p w14:paraId="5CA4CEF7" w14:textId="77777777" w:rsidR="00394D8C" w:rsidRPr="00B22820" w:rsidRDefault="00394D8C" w:rsidP="00394D8C">
      <w:pPr>
        <w:pStyle w:val="Tekstkomentara"/>
        <w:spacing w:before="6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22820">
        <w:rPr>
          <w:rFonts w:ascii="Arial" w:hAnsi="Arial" w:cs="Arial"/>
          <w:bCs/>
          <w:iCs/>
          <w:sz w:val="22"/>
          <w:szCs w:val="22"/>
        </w:rPr>
        <w:t>1. Lovište Bugojno</w:t>
      </w:r>
    </w:p>
    <w:p w14:paraId="39A4BE5C" w14:textId="77777777" w:rsidR="00394D8C" w:rsidRPr="00B22820" w:rsidRDefault="00394D8C" w:rsidP="00394D8C">
      <w:pPr>
        <w:pStyle w:val="Tekstkomentara"/>
        <w:spacing w:before="6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22820">
        <w:rPr>
          <w:rFonts w:ascii="Arial" w:hAnsi="Arial" w:cs="Arial"/>
          <w:bCs/>
          <w:iCs/>
          <w:sz w:val="22"/>
          <w:szCs w:val="22"/>
        </w:rPr>
        <w:t>2. Lovište Donji Vakuf</w:t>
      </w:r>
    </w:p>
    <w:p w14:paraId="0027A718" w14:textId="77777777" w:rsidR="00394D8C" w:rsidRPr="00B22820" w:rsidRDefault="00394D8C" w:rsidP="00394D8C">
      <w:pPr>
        <w:pStyle w:val="Tekstkomentara"/>
        <w:spacing w:before="6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22820">
        <w:rPr>
          <w:rFonts w:ascii="Arial" w:hAnsi="Arial" w:cs="Arial"/>
          <w:bCs/>
          <w:iCs/>
          <w:sz w:val="22"/>
          <w:szCs w:val="22"/>
        </w:rPr>
        <w:t>3. Lovište Jajce</w:t>
      </w:r>
    </w:p>
    <w:p w14:paraId="0C41E4C4" w14:textId="77777777" w:rsidR="00394D8C" w:rsidRPr="00B22820" w:rsidRDefault="00394D8C" w:rsidP="00394D8C">
      <w:pPr>
        <w:pStyle w:val="Tekstkomentara"/>
        <w:spacing w:before="6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22820">
        <w:rPr>
          <w:rFonts w:ascii="Arial" w:hAnsi="Arial" w:cs="Arial"/>
          <w:bCs/>
          <w:iCs/>
          <w:sz w:val="22"/>
          <w:szCs w:val="22"/>
        </w:rPr>
        <w:t xml:space="preserve">4. Lovište Dobretići </w:t>
      </w:r>
    </w:p>
    <w:p w14:paraId="56F1EAA7" w14:textId="77777777" w:rsidR="00394D8C" w:rsidRPr="00B22820" w:rsidRDefault="00394D8C" w:rsidP="00394D8C">
      <w:pPr>
        <w:pStyle w:val="Tekstkomentara"/>
        <w:spacing w:before="6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22820">
        <w:rPr>
          <w:rFonts w:ascii="Arial" w:hAnsi="Arial" w:cs="Arial"/>
          <w:bCs/>
          <w:iCs/>
          <w:sz w:val="22"/>
          <w:szCs w:val="22"/>
        </w:rPr>
        <w:t>5. Lovište Vitez</w:t>
      </w:r>
    </w:p>
    <w:p w14:paraId="19C3DA68" w14:textId="77777777" w:rsidR="00394D8C" w:rsidRPr="00B22820" w:rsidRDefault="00394D8C" w:rsidP="00394D8C">
      <w:pPr>
        <w:pStyle w:val="Tekstkomentara"/>
        <w:spacing w:before="6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22820">
        <w:rPr>
          <w:rFonts w:ascii="Arial" w:hAnsi="Arial" w:cs="Arial"/>
          <w:bCs/>
          <w:iCs/>
          <w:sz w:val="22"/>
          <w:szCs w:val="22"/>
        </w:rPr>
        <w:t>6. Lovište Busovača</w:t>
      </w:r>
    </w:p>
    <w:p w14:paraId="099E98DB" w14:textId="77777777" w:rsidR="00394D8C" w:rsidRPr="00B22820" w:rsidRDefault="00394D8C" w:rsidP="00394D8C">
      <w:pPr>
        <w:pStyle w:val="Tekstkomentara"/>
        <w:spacing w:before="6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22820">
        <w:rPr>
          <w:rFonts w:ascii="Arial" w:hAnsi="Arial" w:cs="Arial"/>
          <w:bCs/>
          <w:iCs/>
          <w:sz w:val="22"/>
          <w:szCs w:val="22"/>
        </w:rPr>
        <w:t>7. Lovište Kiseljak</w:t>
      </w:r>
    </w:p>
    <w:p w14:paraId="245AD191" w14:textId="77777777" w:rsidR="00394D8C" w:rsidRPr="00B22820" w:rsidRDefault="00394D8C" w:rsidP="00394D8C">
      <w:pPr>
        <w:pStyle w:val="Tekstkomentara"/>
        <w:spacing w:before="6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22820">
        <w:rPr>
          <w:rFonts w:ascii="Arial" w:hAnsi="Arial" w:cs="Arial"/>
          <w:bCs/>
          <w:iCs/>
          <w:sz w:val="22"/>
          <w:szCs w:val="22"/>
        </w:rPr>
        <w:t>8. Lovište Kreševo</w:t>
      </w:r>
    </w:p>
    <w:p w14:paraId="4B267081" w14:textId="77777777" w:rsidR="00394D8C" w:rsidRPr="00B22820" w:rsidRDefault="00394D8C" w:rsidP="00394D8C">
      <w:pPr>
        <w:pStyle w:val="Tekstkomentara"/>
        <w:spacing w:before="6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B22820">
        <w:rPr>
          <w:rFonts w:ascii="Arial" w:hAnsi="Arial" w:cs="Arial"/>
          <w:bCs/>
          <w:iCs/>
          <w:sz w:val="22"/>
          <w:szCs w:val="22"/>
        </w:rPr>
        <w:t>9. Lovište Fojnica</w:t>
      </w:r>
    </w:p>
    <w:p w14:paraId="1CB6F3FC" w14:textId="77777777" w:rsidR="00394D8C" w:rsidRPr="00B22820" w:rsidRDefault="00394D8C" w:rsidP="00394D8C">
      <w:pPr>
        <w:pStyle w:val="Tekstkomentara"/>
        <w:spacing w:before="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22820">
        <w:rPr>
          <w:rFonts w:ascii="Arial" w:hAnsi="Arial" w:cs="Arial"/>
          <w:bCs/>
          <w:iCs/>
          <w:sz w:val="22"/>
          <w:szCs w:val="22"/>
        </w:rPr>
        <w:t>Izmjenama i dopunama Odluke  o osnivanju lovišta</w:t>
      </w:r>
      <w:r w:rsidRPr="00B22820">
        <w:rPr>
          <w:rFonts w:ascii="Arial" w:hAnsi="Arial" w:cs="Arial"/>
          <w:bCs/>
          <w:iCs/>
          <w:sz w:val="22"/>
          <w:szCs w:val="22"/>
        </w:rPr>
        <w:tab/>
        <w:t>(Službene novine SBK broj: 2/21  ) osnovano je  lovište Travnik.</w:t>
      </w:r>
    </w:p>
    <w:p w14:paraId="31BACC56" w14:textId="77777777" w:rsidR="00394D8C" w:rsidRPr="00B22820" w:rsidRDefault="00394D8C" w:rsidP="00394D8C">
      <w:pPr>
        <w:pStyle w:val="Tekstkomentara"/>
        <w:spacing w:before="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22820">
        <w:rPr>
          <w:rFonts w:ascii="Arial" w:hAnsi="Arial" w:cs="Arial"/>
          <w:bCs/>
          <w:iCs/>
          <w:sz w:val="22"/>
          <w:szCs w:val="22"/>
        </w:rPr>
        <w:t>Ministarstvo poljoprivrede, vodoprivrede i šumarstva SBK  je dana 18.01.2021.godine raspisalo javni poziv broj, 06-05-2750-2/20 za prikupljanje ponuda za dodjelu u zakup  sportsko-privrednih lovišta na području SBK.</w:t>
      </w:r>
    </w:p>
    <w:p w14:paraId="663DC526" w14:textId="77777777" w:rsidR="00394D8C" w:rsidRPr="00B22820" w:rsidRDefault="00394D8C" w:rsidP="00394D8C">
      <w:pPr>
        <w:pStyle w:val="Tekstkomentara"/>
        <w:spacing w:before="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22820">
        <w:rPr>
          <w:rFonts w:ascii="Arial" w:hAnsi="Arial" w:cs="Arial"/>
          <w:bCs/>
          <w:iCs/>
          <w:sz w:val="22"/>
          <w:szCs w:val="22"/>
        </w:rPr>
        <w:t>Vlada SBK donijela je Odluku o dodjeli sportsko-privrednih lovišta na području SBK u zakup najpovoljnijim ponuditeljima koji zadovoljavaju kriterije utvrđene javnim pozivom (Službene novine  broj:24/21 od 28.04.2021)</w:t>
      </w:r>
    </w:p>
    <w:p w14:paraId="6AC12EB3" w14:textId="77777777" w:rsidR="00394D8C" w:rsidRPr="00B22820" w:rsidRDefault="00394D8C" w:rsidP="00394D8C">
      <w:pPr>
        <w:pStyle w:val="Tekstkomentara"/>
        <w:spacing w:before="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22820">
        <w:rPr>
          <w:rFonts w:ascii="Arial" w:hAnsi="Arial" w:cs="Arial"/>
          <w:bCs/>
          <w:iCs/>
          <w:sz w:val="22"/>
          <w:szCs w:val="22"/>
        </w:rPr>
        <w:t>Nakon provedene procedure  potpisani su  Ugovori  o dodjeli sportsko privrednih lovišta  u zakup na period od deset godina između nadležnog ministarstva  i predstavnika deset lovišta. Od strane nadležnog ministarstva data je suglasnost na privremene godišnje planove gospodarenja lovištima (10) za lovnu 2021/2022. godinu.</w:t>
      </w:r>
    </w:p>
    <w:p w14:paraId="3EED58DD" w14:textId="035DA022" w:rsidR="00525FAF" w:rsidRPr="00B22820" w:rsidRDefault="00525FAF" w:rsidP="00394D8C">
      <w:pPr>
        <w:pStyle w:val="Tekstkomentara"/>
        <w:spacing w:before="6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22820">
        <w:rPr>
          <w:rFonts w:ascii="Arial" w:hAnsi="Arial" w:cs="Arial"/>
          <w:bCs/>
          <w:iCs/>
          <w:sz w:val="22"/>
          <w:szCs w:val="22"/>
        </w:rPr>
        <w:t xml:space="preserve">Rješenjem o ustanovljenju uzgojnih područja za mrkog medvjeda u Federaciji Bosne i Hercegovine ustanovljavaju se devet uzgojnih područja za mrkog medvjeda, redni broj 5. Uzgojno područje za mrkog medvjeda u Srednjebosanskom kantonu, koja obuhvataju staništa u kojima postoje ekološki i </w:t>
      </w:r>
      <w:r w:rsidRPr="00B22820">
        <w:rPr>
          <w:rFonts w:ascii="Arial" w:hAnsi="Arial" w:cs="Arial"/>
          <w:bCs/>
          <w:iCs/>
          <w:sz w:val="22"/>
          <w:szCs w:val="22"/>
        </w:rPr>
        <w:lastRenderedPageBreak/>
        <w:t>prirodni uslovi za opstanak, uspješan razvoj i reprodukciju mrkog medvjeda (Rješenje broj:08-1-22/7-192-5/22 od 16.05.2022.god., „Službene novine FBiH broj:38/22“ )</w:t>
      </w:r>
    </w:p>
    <w:p w14:paraId="10297873" w14:textId="77777777" w:rsidR="00394D8C" w:rsidRPr="00B22820" w:rsidRDefault="00394D8C" w:rsidP="00394D8C">
      <w:pPr>
        <w:spacing w:before="60"/>
        <w:jc w:val="both"/>
        <w:rPr>
          <w:rFonts w:ascii="Arial" w:hAnsi="Arial" w:cs="Arial"/>
          <w:b/>
          <w:color w:val="000000"/>
          <w:lang w:val="hr-HR"/>
        </w:rPr>
      </w:pPr>
      <w:r w:rsidRPr="00B22820">
        <w:rPr>
          <w:rFonts w:ascii="Arial" w:hAnsi="Arial" w:cs="Arial"/>
          <w:bCs/>
          <w:iCs/>
        </w:rPr>
        <w:t xml:space="preserve">Mjesnonadležna odjeljenja Uprave održavaju kontakte sa lovačkim društvima, prvenstveno u cilju zaštite divljači od krivolova i od stradanja usljed vremenskih nepogoda što se provodi redovnim dojavljivanjem o svim zapažanjima takve vrste. </w:t>
      </w:r>
    </w:p>
    <w:p w14:paraId="21FE8B14" w14:textId="77777777" w:rsidR="00394D8C" w:rsidRPr="00B22820" w:rsidRDefault="00394D8C" w:rsidP="00394D8C">
      <w:pPr>
        <w:spacing w:before="60"/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 xml:space="preserve">5. Aktivnosti na provođenju mjera integralne zaštite šuma </w:t>
      </w:r>
    </w:p>
    <w:p w14:paraId="3D2A33B1" w14:textId="77777777" w:rsidR="00394D8C" w:rsidRPr="00B22820" w:rsidRDefault="00394D8C" w:rsidP="00394D8C">
      <w:pPr>
        <w:spacing w:before="120"/>
        <w:jc w:val="both"/>
        <w:rPr>
          <w:rFonts w:ascii="Arial" w:hAnsi="Arial" w:cs="Arial"/>
          <w:b/>
        </w:rPr>
      </w:pPr>
      <w:r w:rsidRPr="00B22820">
        <w:rPr>
          <w:rFonts w:ascii="Arial" w:hAnsi="Arial" w:cs="Arial"/>
        </w:rPr>
        <w:t>Nadležnosti Uprave sa aspekta integralne zaštite šume ogledaju se u praćenju zdravstvenog stanja šuma, obima štete u šumi, predlaganje preventivnih mjera za spriječavanje pojava koje mogu prouzročiti štete na šumi i o tome izvještavati Ministarstvo, prikupljanje podataka u vezi sa zaštitom šuma i obavljanje poslova dijagnostičko-prognozne službe, izrada i realizacija  jedinstvenih planova zaštite šuma od požara.</w:t>
      </w:r>
    </w:p>
    <w:p w14:paraId="0275E441" w14:textId="77777777" w:rsidR="006A0F82" w:rsidRPr="00B22820" w:rsidRDefault="006A0F82" w:rsidP="00394D8C">
      <w:pPr>
        <w:rPr>
          <w:rFonts w:ascii="Arial" w:hAnsi="Arial" w:cs="Arial"/>
          <w:b/>
        </w:rPr>
      </w:pPr>
    </w:p>
    <w:p w14:paraId="170DD456" w14:textId="3658A9C6" w:rsidR="00394D8C" w:rsidRPr="00B22820" w:rsidRDefault="00394D8C" w:rsidP="008A5296">
      <w:pPr>
        <w:spacing w:after="0"/>
        <w:rPr>
          <w:rFonts w:ascii="Arial" w:hAnsi="Arial" w:cs="Arial"/>
          <w:b/>
        </w:rPr>
      </w:pPr>
      <w:r w:rsidRPr="00B22820">
        <w:rPr>
          <w:rFonts w:ascii="Arial" w:hAnsi="Arial" w:cs="Arial"/>
          <w:b/>
        </w:rPr>
        <w:t xml:space="preserve">5.1. Praćenje zdravstvenog stanja šuma, poduzimanje preventivnih i drugih </w:t>
      </w:r>
    </w:p>
    <w:p w14:paraId="0897A237" w14:textId="77777777" w:rsidR="00394D8C" w:rsidRPr="00B22820" w:rsidRDefault="00394D8C" w:rsidP="008A5296">
      <w:pPr>
        <w:spacing w:after="0"/>
        <w:rPr>
          <w:rFonts w:ascii="Arial" w:hAnsi="Arial" w:cs="Arial"/>
          <w:b/>
        </w:rPr>
      </w:pPr>
      <w:r w:rsidRPr="00B22820">
        <w:rPr>
          <w:rFonts w:ascii="Arial" w:hAnsi="Arial" w:cs="Arial"/>
          <w:b/>
        </w:rPr>
        <w:t xml:space="preserve">       mjera na zaštiti  šuma i izvještavanje</w:t>
      </w:r>
    </w:p>
    <w:p w14:paraId="3C36C995" w14:textId="77777777" w:rsidR="00394D8C" w:rsidRPr="00B22820" w:rsidRDefault="00394D8C" w:rsidP="00394D8C">
      <w:pPr>
        <w:rPr>
          <w:rFonts w:ascii="Arial" w:hAnsi="Arial" w:cs="Arial"/>
          <w:b/>
        </w:rPr>
      </w:pPr>
      <w:r w:rsidRPr="00B22820">
        <w:rPr>
          <w:rFonts w:ascii="Arial" w:hAnsi="Arial" w:cs="Arial"/>
        </w:rPr>
        <w:t xml:space="preserve">Postupajući u skladu s vlastitim nadležnostima u izvještajnom periodu su shodno  programu rada provođene aktivnosti na poduzimanju mjera na zaštiti šuma i sanaciji nastalih šteta na šumi kao i preventivno djelovanje na sprječavanju širenja biljnih bolesti u šumama. </w:t>
      </w:r>
    </w:p>
    <w:p w14:paraId="617A5578" w14:textId="238AB883" w:rsidR="00394D8C" w:rsidRPr="00B22820" w:rsidRDefault="00394D8C" w:rsidP="008A5296">
      <w:pPr>
        <w:spacing w:before="2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Obzirom na vrstu i obim pričinjenih šteta na šumi i osnovane prijetnje za daljnjim širenjem uzročnika biljnih bolesti i nanošenja novih šteta šumi, od strane korisnika državnih šuma provođene su mjere na zaštiti i sanaciji šuma. Sa aspekta daljnjih aktivnosti vezanih za praćenje zdravstvenog stanja šuma od strane nadležnih odjeljenja Uprave </w:t>
      </w:r>
      <w:r w:rsidRPr="00B22820">
        <w:rPr>
          <w:rFonts w:ascii="Arial" w:hAnsi="Arial" w:cs="Arial"/>
          <w:lang w:val="pl-PL"/>
        </w:rPr>
        <w:t>vršeno je kontinuirano praćenje i dojavljivanje svih slučajeva uočenih šteta na šumama nastalih kao posljedica negativnog djelovanja kako abiotskih (štetnog djelovanja snijega, vjetra i dr.) tako i biotskih (štetnog djelovanja insekata i dr.) agenasa sa zahtjevima za poduzimanje mjera na zaštiti šuma. Pored državnih šuma praćeno je i zdravstveno stanje privatnih šuma i poduzimane mjere na sanaciji i zaštiti šuma.</w:t>
      </w:r>
    </w:p>
    <w:p w14:paraId="2D2DC7D1" w14:textId="77777777" w:rsidR="00394D8C" w:rsidRPr="00B22820" w:rsidRDefault="00394D8C" w:rsidP="00394D8C">
      <w:pPr>
        <w:spacing w:before="240"/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>5.2. Zaštita šuma od požara</w:t>
      </w:r>
    </w:p>
    <w:p w14:paraId="505773FE" w14:textId="77777777" w:rsidR="00394D8C" w:rsidRPr="00B22820" w:rsidRDefault="00394D8C" w:rsidP="00394D8C">
      <w:pPr>
        <w:spacing w:before="6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Sa aspekta zaštite šuma od požara poduzimane su preventivne mjere na zaštiti kao i mjere na gašenju nastalih šumskih požara i izvještavanje nadležnih po navedenom osnovu, a sve u skladu sa obavezama proisteklim odredbama kantonalnog Zakona o šumama i drugim podzakonskim aktima. Navedene aktivnosti na zaštiti šuma od požara realizovane su putem:</w:t>
      </w:r>
    </w:p>
    <w:p w14:paraId="4609B3A9" w14:textId="77777777" w:rsidR="00394D8C" w:rsidRPr="00B22820" w:rsidRDefault="00394D8C" w:rsidP="00394D8C">
      <w:pPr>
        <w:numPr>
          <w:ilvl w:val="0"/>
          <w:numId w:val="11"/>
        </w:numPr>
        <w:suppressAutoHyphens/>
        <w:spacing w:after="0"/>
        <w:ind w:left="283" w:hanging="17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Poduzimanja preventivnih mjera na zaštiti šuma od požara</w:t>
      </w:r>
    </w:p>
    <w:p w14:paraId="7D3E32CE" w14:textId="77777777" w:rsidR="00394D8C" w:rsidRPr="00B22820" w:rsidRDefault="00394D8C" w:rsidP="00394D8C">
      <w:pPr>
        <w:numPr>
          <w:ilvl w:val="0"/>
          <w:numId w:val="11"/>
        </w:numPr>
        <w:suppressAutoHyphens/>
        <w:spacing w:after="0"/>
        <w:ind w:left="283" w:hanging="17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Poduzimanjem mjera i aktivnosti na izradi i donošenju planova zaštite šuma od požara</w:t>
      </w:r>
    </w:p>
    <w:p w14:paraId="563015ED" w14:textId="77777777" w:rsidR="00394D8C" w:rsidRPr="00B22820" w:rsidRDefault="00394D8C" w:rsidP="00394D8C">
      <w:pPr>
        <w:numPr>
          <w:ilvl w:val="0"/>
          <w:numId w:val="11"/>
        </w:numPr>
        <w:suppressAutoHyphens/>
        <w:spacing w:after="0"/>
        <w:ind w:left="283" w:hanging="17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Provođenjem mjera na realizaciji donesenih planova zaštite šuma od požara</w:t>
      </w:r>
    </w:p>
    <w:p w14:paraId="0DC60024" w14:textId="65E9C337" w:rsidR="00394D8C" w:rsidRPr="00B22820" w:rsidRDefault="00394D8C" w:rsidP="00394D8C">
      <w:pPr>
        <w:numPr>
          <w:ilvl w:val="0"/>
          <w:numId w:val="11"/>
        </w:numPr>
        <w:suppressAutoHyphens/>
        <w:spacing w:after="0"/>
        <w:ind w:left="283" w:hanging="17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Izvještavanja nadležnih o izvršavanju mjera za zaštit</w:t>
      </w:r>
      <w:r w:rsidR="00716FFA" w:rsidRPr="00B22820">
        <w:rPr>
          <w:rFonts w:ascii="Arial" w:hAnsi="Arial" w:cs="Arial"/>
        </w:rPr>
        <w:t>i</w:t>
      </w:r>
      <w:r w:rsidRPr="00B22820">
        <w:rPr>
          <w:rFonts w:ascii="Arial" w:hAnsi="Arial" w:cs="Arial"/>
        </w:rPr>
        <w:t xml:space="preserve"> šuma od požara i redovno obavještavanje (dostavljanje izvještaja) o šumskim požarima.</w:t>
      </w:r>
    </w:p>
    <w:p w14:paraId="7634B39A" w14:textId="77777777" w:rsidR="00B22820" w:rsidRDefault="00B22820" w:rsidP="00394D8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127762FA" w14:textId="77777777" w:rsidR="00B22820" w:rsidRDefault="00B22820" w:rsidP="00394D8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00000CCB" w14:textId="5EDAFF0C" w:rsidR="00394D8C" w:rsidRPr="00B22820" w:rsidRDefault="00394D8C" w:rsidP="00394D8C">
      <w:pPr>
        <w:spacing w:before="240"/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lastRenderedPageBreak/>
        <w:t>5.2.1. Poduzimanje preventivnih mjera na zaštiti šuma od požara</w:t>
      </w:r>
    </w:p>
    <w:p w14:paraId="1CF78590" w14:textId="77777777" w:rsidR="00394D8C" w:rsidRPr="00B22820" w:rsidRDefault="00394D8C" w:rsidP="00394D8C">
      <w:pPr>
        <w:spacing w:before="60" w:after="24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U cilju unapređenja mjera i aktivnosti na zaštiti šuma od požara između Uprave, Društva i Kantonalne uprave za civilnu zaštitu SBK zaključen je Sporazum kojim je dodatno precizirano i definisano postupanje i nadležnosti navedenih institucija u smislu zajedničkog djelovanja u provođenju mjera, radnji i aktivnosti na zaštiti šuma od požara, izradi jedinstvenog plana zaštite šuma od požara na području SBK i formiranje zajedničkog Koordinacionog tijela za praćenje provedbe Jedinstvenog plana zaštite šuma od požara čiji je osnovni zadatak praćenje provedbe jedinstvenih planova zaštite šuma i poduzimanje aktivnosti na svrsishodnijoj zaštiti šuma od požara. Uprava je uzela aktivno učešće u radu Koordinacionog tijela putem nadležnog predstavnika.</w:t>
      </w:r>
    </w:p>
    <w:p w14:paraId="5ECBB988" w14:textId="77777777" w:rsidR="00394D8C" w:rsidRPr="00B22820" w:rsidRDefault="00394D8C" w:rsidP="00394D8C">
      <w:pPr>
        <w:spacing w:before="60"/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>5.2.2. Izrada godišnjih planova zaštite šuma od požara</w:t>
      </w:r>
    </w:p>
    <w:p w14:paraId="48998453" w14:textId="77777777" w:rsidR="00394D8C" w:rsidRPr="00B22820" w:rsidRDefault="00394D8C" w:rsidP="00394D8C">
      <w:pPr>
        <w:spacing w:before="120"/>
        <w:jc w:val="both"/>
        <w:rPr>
          <w:rFonts w:ascii="Arial" w:hAnsi="Arial" w:cs="Arial"/>
        </w:rPr>
      </w:pPr>
      <w:r w:rsidRPr="00B22820">
        <w:rPr>
          <w:rFonts w:ascii="Arial" w:hAnsi="Arial" w:cs="Arial"/>
          <w:bCs/>
        </w:rPr>
        <w:t xml:space="preserve">Za područje Srednjobosanskog kantona u kontinuitetu od 2005. godine izrađuju se i provode Jedinstveni planovi zaštite šuma od požara za sve šume bez obzira na vlasništvo istih i mjere na zaštiti šuma od požara se realizuju u zajedničkim aktivnostima Društva (korisnika državnih šuma), Uprave i Kantonalne uprave za civilnu zaštitu odnosno nadležnih općinskih službi, a sve na temelju važećih zakonskih odredbi kao i odredbi zaključenog Sporazuma </w:t>
      </w:r>
      <w:r w:rsidRPr="00B22820">
        <w:rPr>
          <w:rFonts w:ascii="Arial" w:hAnsi="Arial" w:cs="Arial"/>
        </w:rPr>
        <w:t>o izradi Jedinstvenog plana zaštite šuma od požara na području SBK koji dodatno definiše principe zajedničkog djelovanja u provođenju mjera, radnji i aktivnosti na zaštiti šuma od požara</w:t>
      </w:r>
      <w:r w:rsidRPr="00B22820">
        <w:rPr>
          <w:rFonts w:ascii="Arial" w:hAnsi="Arial" w:cs="Arial"/>
          <w:bCs/>
        </w:rPr>
        <w:t xml:space="preserve">. </w:t>
      </w:r>
    </w:p>
    <w:p w14:paraId="44764FE6" w14:textId="55505E10" w:rsidR="00394D8C" w:rsidRPr="00B22820" w:rsidRDefault="00394D8C" w:rsidP="00394D8C">
      <w:pPr>
        <w:spacing w:before="20"/>
        <w:jc w:val="both"/>
        <w:rPr>
          <w:rFonts w:ascii="Arial" w:hAnsi="Arial" w:cs="Arial"/>
        </w:rPr>
      </w:pPr>
      <w:r w:rsidRPr="00B22820">
        <w:rPr>
          <w:rFonts w:ascii="Arial" w:hAnsi="Arial" w:cs="Arial"/>
          <w:bCs/>
        </w:rPr>
        <w:t xml:space="preserve">S tim u vezi </w:t>
      </w:r>
      <w:r w:rsidRPr="00B22820">
        <w:rPr>
          <w:rFonts w:ascii="Arial" w:hAnsi="Arial" w:cs="Arial"/>
        </w:rPr>
        <w:t>od strane mjesnonadležnih odjeljenja Uprave, šumarija Društva i nadležnih općinskih službi općina Srednjobosanskog kantona izrađeni su i doneseni Jedinstveni planovi zaštite šuma od požara za 202</w:t>
      </w:r>
      <w:r w:rsidR="00253EE2" w:rsidRPr="00B22820">
        <w:rPr>
          <w:rFonts w:ascii="Arial" w:hAnsi="Arial" w:cs="Arial"/>
        </w:rPr>
        <w:t>2</w:t>
      </w:r>
      <w:r w:rsidRPr="00B22820">
        <w:rPr>
          <w:rFonts w:ascii="Arial" w:hAnsi="Arial" w:cs="Arial"/>
        </w:rPr>
        <w:t>. godinu za sve općine kantona.</w:t>
      </w:r>
    </w:p>
    <w:p w14:paraId="09E40C0A" w14:textId="77777777" w:rsidR="00394D8C" w:rsidRPr="00B22820" w:rsidRDefault="00394D8C" w:rsidP="00394D8C">
      <w:pPr>
        <w:spacing w:before="2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Donesenim planovima, a između ostalog, u skladu sa odredbama Pravilnika o sadržaju planova za zaštitu šuma od požara („Službene novine Federacije BiH“ broj 21/04) izvršena je procjena stepena ugroženosti šuma od šumskog požara u zavisnosti od uticajnih faktora (vegetacija, antropogeni faktori, klima, podloga, orografija, higijena šuma i miniranost područja), te dobivene površine šuma Srednjobosanskog kantona prema stepenu ugroženosti kako slijedi:</w:t>
      </w:r>
    </w:p>
    <w:p w14:paraId="0CAE9B2D" w14:textId="77777777" w:rsidR="00394D8C" w:rsidRPr="00B22820" w:rsidRDefault="00394D8C" w:rsidP="00394D8C">
      <w:pPr>
        <w:numPr>
          <w:ilvl w:val="0"/>
          <w:numId w:val="12"/>
        </w:numPr>
        <w:suppressAutoHyphens/>
        <w:spacing w:before="60" w:after="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( I ) VEOMA VELIKA           6.365 ha</w:t>
      </w:r>
    </w:p>
    <w:p w14:paraId="2183C206" w14:textId="77777777" w:rsidR="00394D8C" w:rsidRPr="00B22820" w:rsidRDefault="00394D8C" w:rsidP="00394D8C">
      <w:pPr>
        <w:numPr>
          <w:ilvl w:val="0"/>
          <w:numId w:val="12"/>
        </w:numPr>
        <w:suppressAutoHyphens/>
        <w:spacing w:before="60" w:after="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( II ) VELIKA                      28.273 ha</w:t>
      </w:r>
    </w:p>
    <w:p w14:paraId="56B72E41" w14:textId="77777777" w:rsidR="00394D8C" w:rsidRPr="00B22820" w:rsidRDefault="00394D8C" w:rsidP="00394D8C">
      <w:pPr>
        <w:numPr>
          <w:ilvl w:val="0"/>
          <w:numId w:val="12"/>
        </w:numPr>
        <w:suppressAutoHyphens/>
        <w:spacing w:before="60" w:after="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( III ) SREDNJA                 98.431 ha</w:t>
      </w:r>
    </w:p>
    <w:p w14:paraId="4C7657CB" w14:textId="77777777" w:rsidR="00394D8C" w:rsidRPr="00B22820" w:rsidRDefault="00394D8C" w:rsidP="00394D8C">
      <w:pPr>
        <w:numPr>
          <w:ilvl w:val="0"/>
          <w:numId w:val="12"/>
        </w:numPr>
        <w:suppressAutoHyphens/>
        <w:spacing w:before="60" w:after="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( IV ) MALA                       77.546  ha</w:t>
      </w:r>
    </w:p>
    <w:p w14:paraId="7312DAF6" w14:textId="77777777" w:rsidR="00394D8C" w:rsidRPr="00B22820" w:rsidRDefault="00394D8C" w:rsidP="00394D8C">
      <w:pPr>
        <w:spacing w:before="120" w:after="24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Iz navedenog je vidljivo da šume Srednjobosanskog kantona prema stepenu ugroženosti uglavnom pripadaju šumama sa srednjom i malom ugroženosti od šumskog požara (80%).</w:t>
      </w:r>
    </w:p>
    <w:p w14:paraId="356715DD" w14:textId="77777777" w:rsidR="00394D8C" w:rsidRPr="00B22820" w:rsidRDefault="00394D8C" w:rsidP="00394D8C">
      <w:pPr>
        <w:spacing w:before="120"/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>5.2.3. Realizacija jedinstvenih godišnjih planova zaštite šuma od požara</w:t>
      </w:r>
    </w:p>
    <w:p w14:paraId="4EBE9AEC" w14:textId="77777777" w:rsidR="00394D8C" w:rsidRPr="00B22820" w:rsidRDefault="00394D8C" w:rsidP="00394D8C">
      <w:pPr>
        <w:spacing w:before="6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Jedinstvenim godišnjim planovima zaštite šuma od požara definisani su raspoloživi ljudski kapaciteti, sredstva i oprema za gašenje požara, pristup požarištu (putne komunikacije) te izvorišta vode i kaptaže. Realizacija jedinstvenih planova zaštite šuma od požara se postiže kroz jasno definisan tehnički plan gašenja šumskog požara te organizirano sadejstvo na terenu kod gašenja šumskog požara. Korisnik državnih šuma i Uprava se nalaze u funkciji provođenja mjera i aktivnosti na zaštiti šuma od požara.  </w:t>
      </w:r>
    </w:p>
    <w:p w14:paraId="014A2F32" w14:textId="77777777" w:rsidR="00394D8C" w:rsidRPr="00B22820" w:rsidRDefault="00394D8C" w:rsidP="00394D8C">
      <w:pPr>
        <w:spacing w:before="2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lastRenderedPageBreak/>
        <w:t>Shodno navedenom može se konstatovati da je za područje SBK po osnovu zaštite šuma od požara, a iz segmenta angažmana ljudskih resursa angažovani uposlenici korisnika državnih šuma i Uprave koji su raspoređeni u protivpožarne desetine gdje su tačno definisane aktivnosti i funkcija svakog od članova protivpožarne desetine, a u slučaju da se požar ne može svrsishodno i blagovremeno lokalizovati formirana je u okviru Društva protivpožarna vatrogasna jedinica koja uzima aktivno učešće u gašenju šumskih požara.</w:t>
      </w:r>
    </w:p>
    <w:p w14:paraId="16015461" w14:textId="77777777" w:rsidR="00394D8C" w:rsidRPr="00B22820" w:rsidRDefault="00394D8C" w:rsidP="00394D8C">
      <w:pPr>
        <w:spacing w:before="2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Materijalno-tehnička sredstva koja čini oprema za osmatranje, dojavu i gašenje šumskih požara kontinuirano je raspoređena na terenu (šumarijama korisnika državnih šuma) i to na prigodnim protivpožarnim punktovima, a pored prednje navedenih planiranih i opredjeljenih ljudskih kapaciteta i materijalno-tehničkih sredstava za zaštitu šuma od požara (korisnika državnih šuma i Uprave) na području kantona u funkciji zaštite šuma su i postojeće vatrogasne jedinice općina kako slijedi: Jajce (PVJ Jajce), Gornji Vakuf-Uskoplje (VD Gornji Vakuf-Uskoplje), Bugojno (DVD Bugojno), Donji Vakuf (DVD Donji Vakuf), Travnik (PVD Travnik), Novi Travnik (DVD Novi Travnik), Vitez (DVD Stari Vitez i DVD Kolonija), Busovača (DVD Busovača), Kiseljak (PVD Kiseljak), Fojnica (DVD Fojnica) i Kreševo (VD Kreševo).</w:t>
      </w:r>
    </w:p>
    <w:p w14:paraId="4C0EBE18" w14:textId="77777777" w:rsidR="00394D8C" w:rsidRPr="00B22820" w:rsidRDefault="00394D8C" w:rsidP="00394D8C">
      <w:pPr>
        <w:spacing w:before="20" w:after="240"/>
        <w:jc w:val="both"/>
        <w:rPr>
          <w:rFonts w:ascii="Arial" w:hAnsi="Arial" w:cs="Arial"/>
        </w:rPr>
      </w:pPr>
      <w:r w:rsidRPr="00B22820">
        <w:rPr>
          <w:rFonts w:ascii="Arial" w:hAnsi="Arial" w:cs="Arial"/>
          <w:bCs/>
        </w:rPr>
        <w:t xml:space="preserve">Realizacija planova zaštite šuma od požara vršena je shodno obavezama i nadležnostima Uprave proisteklim pozitivnim zakonskim propisima kao i odredbama donesenih Jedinstvenih planova zaštite šuma od požara za tekuću godinu. </w:t>
      </w:r>
    </w:p>
    <w:p w14:paraId="15BBEA53" w14:textId="77777777" w:rsidR="005F5266" w:rsidRPr="00B22820" w:rsidRDefault="005F5266" w:rsidP="00394D8C">
      <w:pPr>
        <w:spacing w:before="20"/>
        <w:jc w:val="both"/>
        <w:rPr>
          <w:rFonts w:ascii="Arial" w:hAnsi="Arial" w:cs="Arial"/>
          <w:b/>
        </w:rPr>
      </w:pPr>
    </w:p>
    <w:p w14:paraId="6C9F6E2E" w14:textId="338879F8" w:rsidR="00394D8C" w:rsidRPr="00B22820" w:rsidRDefault="00394D8C" w:rsidP="005F5266">
      <w:pPr>
        <w:spacing w:before="20" w:after="0" w:line="240" w:lineRule="auto"/>
        <w:jc w:val="both"/>
        <w:rPr>
          <w:rFonts w:ascii="Arial" w:hAnsi="Arial" w:cs="Arial"/>
          <w:b/>
        </w:rPr>
      </w:pPr>
      <w:r w:rsidRPr="00B22820">
        <w:rPr>
          <w:rFonts w:ascii="Arial" w:hAnsi="Arial" w:cs="Arial"/>
          <w:b/>
        </w:rPr>
        <w:t xml:space="preserve">5.2.4. Izvještavanje nadležnih o izvršavanju mjera za zaštitu šuma od požara i </w:t>
      </w:r>
    </w:p>
    <w:p w14:paraId="3B52B992" w14:textId="77777777" w:rsidR="00394D8C" w:rsidRPr="00B22820" w:rsidRDefault="00394D8C" w:rsidP="00394D8C">
      <w:pPr>
        <w:spacing w:before="20"/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 xml:space="preserve">          redovno obavještavanje (dostavljanje izvještaja) o šumskim požarima</w:t>
      </w:r>
    </w:p>
    <w:p w14:paraId="6FA5EE60" w14:textId="6CA6E3F8" w:rsidR="00394D8C" w:rsidRPr="00B22820" w:rsidRDefault="00394D8C" w:rsidP="00394D8C">
      <w:pPr>
        <w:pStyle w:val="Paragrafspiska1"/>
        <w:spacing w:before="120" w:after="0" w:line="240" w:lineRule="auto"/>
        <w:ind w:left="0" w:right="-116"/>
        <w:jc w:val="both"/>
        <w:rPr>
          <w:rFonts w:ascii="Arial" w:hAnsi="Arial" w:cs="Arial"/>
        </w:rPr>
      </w:pPr>
      <w:r w:rsidRPr="00B22820">
        <w:rPr>
          <w:rFonts w:ascii="Arial" w:hAnsi="Arial" w:cs="Arial"/>
          <w:lang w:val="hr-HR"/>
        </w:rPr>
        <w:t xml:space="preserve"> </w:t>
      </w:r>
      <w:r w:rsidRPr="00B22820">
        <w:rPr>
          <w:rFonts w:ascii="Arial" w:hAnsi="Arial" w:cs="Arial"/>
        </w:rPr>
        <w:t xml:space="preserve">U izvještajnom periodu ukupno je evidentirano </w:t>
      </w:r>
      <w:r w:rsidR="00DF7F66" w:rsidRPr="00B22820">
        <w:rPr>
          <w:rFonts w:ascii="Arial" w:hAnsi="Arial" w:cs="Arial"/>
        </w:rPr>
        <w:t>58</w:t>
      </w:r>
      <w:r w:rsidRPr="00B22820">
        <w:rPr>
          <w:rFonts w:ascii="Arial" w:hAnsi="Arial" w:cs="Arial"/>
        </w:rPr>
        <w:t xml:space="preserve"> šumska požara u državnim i privatnim šumama, pri čemu je opožarena površina od </w:t>
      </w:r>
      <w:r w:rsidR="00FA49D1" w:rsidRPr="00B22820">
        <w:rPr>
          <w:rFonts w:ascii="Arial" w:hAnsi="Arial" w:cs="Arial"/>
        </w:rPr>
        <w:t>6</w:t>
      </w:r>
      <w:r w:rsidR="00716FFA" w:rsidRPr="00B22820">
        <w:rPr>
          <w:rFonts w:ascii="Arial" w:hAnsi="Arial" w:cs="Arial"/>
        </w:rPr>
        <w:t>54</w:t>
      </w:r>
      <w:r w:rsidR="008C557C" w:rsidRPr="00B22820">
        <w:rPr>
          <w:rFonts w:ascii="Arial" w:hAnsi="Arial" w:cs="Arial"/>
        </w:rPr>
        <w:t>,</w:t>
      </w:r>
      <w:r w:rsidR="00DF7F66" w:rsidRPr="00B22820">
        <w:rPr>
          <w:rFonts w:ascii="Arial" w:hAnsi="Arial" w:cs="Arial"/>
        </w:rPr>
        <w:t>15</w:t>
      </w:r>
      <w:r w:rsidRPr="00B22820">
        <w:rPr>
          <w:rFonts w:ascii="Arial" w:hAnsi="Arial" w:cs="Arial"/>
        </w:rPr>
        <w:t xml:space="preserve"> ha i procijenjena direktna šteta na šumi od </w:t>
      </w:r>
      <w:r w:rsidR="00F257CF" w:rsidRPr="00B22820">
        <w:rPr>
          <w:rFonts w:ascii="Arial" w:hAnsi="Arial" w:cs="Arial"/>
        </w:rPr>
        <w:t xml:space="preserve"> 2.</w:t>
      </w:r>
      <w:r w:rsidR="0071454E" w:rsidRPr="00B22820">
        <w:rPr>
          <w:rFonts w:ascii="Arial" w:hAnsi="Arial" w:cs="Arial"/>
        </w:rPr>
        <w:t>6</w:t>
      </w:r>
      <w:r w:rsidR="00DF7F66" w:rsidRPr="00B22820">
        <w:rPr>
          <w:rFonts w:ascii="Arial" w:hAnsi="Arial" w:cs="Arial"/>
        </w:rPr>
        <w:t>6</w:t>
      </w:r>
      <w:r w:rsidR="006614F7" w:rsidRPr="00B22820">
        <w:rPr>
          <w:rFonts w:ascii="Arial" w:hAnsi="Arial" w:cs="Arial"/>
        </w:rPr>
        <w:t>4</w:t>
      </w:r>
      <w:r w:rsidR="00DF7F66" w:rsidRPr="00B22820">
        <w:rPr>
          <w:rFonts w:ascii="Arial" w:hAnsi="Arial" w:cs="Arial"/>
        </w:rPr>
        <w:t>.</w:t>
      </w:r>
      <w:r w:rsidR="006614F7" w:rsidRPr="00B22820">
        <w:rPr>
          <w:rFonts w:ascii="Arial" w:hAnsi="Arial" w:cs="Arial"/>
        </w:rPr>
        <w:t>187</w:t>
      </w:r>
      <w:r w:rsidR="00DF7F66" w:rsidRPr="00B22820">
        <w:rPr>
          <w:rFonts w:ascii="Arial" w:hAnsi="Arial" w:cs="Arial"/>
        </w:rPr>
        <w:t>,70</w:t>
      </w:r>
      <w:r w:rsidR="00F257CF" w:rsidRPr="00B22820">
        <w:rPr>
          <w:rFonts w:ascii="Arial" w:hAnsi="Arial" w:cs="Arial"/>
        </w:rPr>
        <w:t>KM</w:t>
      </w:r>
      <w:r w:rsidRPr="00B22820">
        <w:rPr>
          <w:rFonts w:ascii="Arial" w:hAnsi="Arial" w:cs="Arial"/>
        </w:rPr>
        <w:t xml:space="preserve">, a što u usporedbi sa ukupno </w:t>
      </w:r>
      <w:r w:rsidR="00F257CF" w:rsidRPr="00B22820">
        <w:rPr>
          <w:rFonts w:ascii="Arial" w:hAnsi="Arial" w:cs="Arial"/>
        </w:rPr>
        <w:t>86</w:t>
      </w:r>
      <w:r w:rsidRPr="00B22820">
        <w:rPr>
          <w:rFonts w:ascii="Arial" w:hAnsi="Arial" w:cs="Arial"/>
        </w:rPr>
        <w:t xml:space="preserve"> šumskih požara evidentiranih u istom periodu 202</w:t>
      </w:r>
      <w:r w:rsidR="00F257CF" w:rsidRPr="00B22820">
        <w:rPr>
          <w:rFonts w:ascii="Arial" w:hAnsi="Arial" w:cs="Arial"/>
        </w:rPr>
        <w:t>1</w:t>
      </w:r>
      <w:r w:rsidRPr="00B22820">
        <w:rPr>
          <w:rFonts w:ascii="Arial" w:hAnsi="Arial" w:cs="Arial"/>
        </w:rPr>
        <w:t xml:space="preserve">. godine, opožarenoj površini od </w:t>
      </w:r>
      <w:r w:rsidR="00F257CF" w:rsidRPr="00B22820">
        <w:rPr>
          <w:rFonts w:ascii="Arial" w:hAnsi="Arial" w:cs="Arial"/>
        </w:rPr>
        <w:t>422,97</w:t>
      </w:r>
      <w:r w:rsidRPr="00B22820">
        <w:rPr>
          <w:rFonts w:ascii="Arial" w:hAnsi="Arial" w:cs="Arial"/>
        </w:rPr>
        <w:t xml:space="preserve">ha i procijenjenoj šteti od </w:t>
      </w:r>
      <w:r w:rsidR="00F257CF" w:rsidRPr="00B22820">
        <w:rPr>
          <w:rFonts w:ascii="Arial" w:hAnsi="Arial" w:cs="Arial"/>
        </w:rPr>
        <w:t>3.703.224,47</w:t>
      </w:r>
      <w:r w:rsidRPr="00B22820">
        <w:rPr>
          <w:rFonts w:ascii="Arial" w:hAnsi="Arial" w:cs="Arial"/>
        </w:rPr>
        <w:t xml:space="preserve"> KM predstavlja smanjenje za </w:t>
      </w:r>
      <w:r w:rsidR="00F257CF" w:rsidRPr="00B22820">
        <w:rPr>
          <w:rFonts w:ascii="Arial" w:hAnsi="Arial" w:cs="Arial"/>
        </w:rPr>
        <w:t>2</w:t>
      </w:r>
      <w:r w:rsidR="006614F7" w:rsidRPr="00B22820">
        <w:rPr>
          <w:rFonts w:ascii="Arial" w:hAnsi="Arial" w:cs="Arial"/>
        </w:rPr>
        <w:t>8</w:t>
      </w:r>
      <w:r w:rsidRPr="00B22820">
        <w:rPr>
          <w:rFonts w:ascii="Arial" w:hAnsi="Arial" w:cs="Arial"/>
        </w:rPr>
        <w:t xml:space="preserve"> šumski</w:t>
      </w:r>
      <w:r w:rsidR="00F257CF" w:rsidRPr="00B22820">
        <w:rPr>
          <w:rFonts w:ascii="Arial" w:hAnsi="Arial" w:cs="Arial"/>
        </w:rPr>
        <w:t>h</w:t>
      </w:r>
      <w:r w:rsidRPr="00B22820">
        <w:rPr>
          <w:rFonts w:ascii="Arial" w:hAnsi="Arial" w:cs="Arial"/>
        </w:rPr>
        <w:t xml:space="preserve"> požar</w:t>
      </w:r>
      <w:r w:rsidR="00F257CF" w:rsidRPr="00B22820">
        <w:rPr>
          <w:rFonts w:ascii="Arial" w:hAnsi="Arial" w:cs="Arial"/>
        </w:rPr>
        <w:t>a</w:t>
      </w:r>
      <w:r w:rsidRPr="00B22820">
        <w:rPr>
          <w:rFonts w:ascii="Arial" w:hAnsi="Arial" w:cs="Arial"/>
        </w:rPr>
        <w:t xml:space="preserve">, </w:t>
      </w:r>
      <w:r w:rsidR="00F257CF" w:rsidRPr="00B22820">
        <w:rPr>
          <w:rFonts w:ascii="Arial" w:hAnsi="Arial" w:cs="Arial"/>
        </w:rPr>
        <w:t>uvećanje</w:t>
      </w:r>
      <w:r w:rsidRPr="00B22820">
        <w:rPr>
          <w:rFonts w:ascii="Arial" w:hAnsi="Arial" w:cs="Arial"/>
        </w:rPr>
        <w:t xml:space="preserve"> opožarene površine šuma za </w:t>
      </w:r>
      <w:r w:rsidR="00F257CF" w:rsidRPr="00B22820">
        <w:rPr>
          <w:rFonts w:ascii="Arial" w:hAnsi="Arial" w:cs="Arial"/>
        </w:rPr>
        <w:t>2</w:t>
      </w:r>
      <w:r w:rsidR="006614F7" w:rsidRPr="00B22820">
        <w:rPr>
          <w:rFonts w:ascii="Arial" w:hAnsi="Arial" w:cs="Arial"/>
        </w:rPr>
        <w:t>2</w:t>
      </w:r>
      <w:r w:rsidR="008C557C" w:rsidRPr="00B22820">
        <w:rPr>
          <w:rFonts w:ascii="Arial" w:hAnsi="Arial" w:cs="Arial"/>
        </w:rPr>
        <w:t>6,</w:t>
      </w:r>
      <w:r w:rsidR="006614F7" w:rsidRPr="00B22820">
        <w:rPr>
          <w:rFonts w:ascii="Arial" w:hAnsi="Arial" w:cs="Arial"/>
        </w:rPr>
        <w:t>1</w:t>
      </w:r>
      <w:r w:rsidR="008C557C" w:rsidRPr="00B22820">
        <w:rPr>
          <w:rFonts w:ascii="Arial" w:hAnsi="Arial" w:cs="Arial"/>
        </w:rPr>
        <w:t>6</w:t>
      </w:r>
      <w:r w:rsidRPr="00B22820">
        <w:rPr>
          <w:rFonts w:ascii="Arial" w:hAnsi="Arial" w:cs="Arial"/>
        </w:rPr>
        <w:t xml:space="preserve"> ha i </w:t>
      </w:r>
      <w:r w:rsidR="00F257CF" w:rsidRPr="00B22820">
        <w:rPr>
          <w:rFonts w:ascii="Arial" w:hAnsi="Arial" w:cs="Arial"/>
        </w:rPr>
        <w:t>umanjenje</w:t>
      </w:r>
      <w:r w:rsidRPr="00B22820">
        <w:rPr>
          <w:rFonts w:ascii="Arial" w:hAnsi="Arial" w:cs="Arial"/>
        </w:rPr>
        <w:t xml:space="preserve"> pričinjenih šteta za 1.</w:t>
      </w:r>
      <w:r w:rsidR="0071454E" w:rsidRPr="00B22820">
        <w:rPr>
          <w:rFonts w:ascii="Arial" w:hAnsi="Arial" w:cs="Arial"/>
        </w:rPr>
        <w:t>0</w:t>
      </w:r>
      <w:r w:rsidR="006614F7" w:rsidRPr="00B22820">
        <w:rPr>
          <w:rFonts w:ascii="Arial" w:hAnsi="Arial" w:cs="Arial"/>
        </w:rPr>
        <w:t>39</w:t>
      </w:r>
      <w:r w:rsidR="00F257CF" w:rsidRPr="00B22820">
        <w:rPr>
          <w:rFonts w:ascii="Arial" w:hAnsi="Arial" w:cs="Arial"/>
        </w:rPr>
        <w:t>.</w:t>
      </w:r>
      <w:r w:rsidR="006614F7" w:rsidRPr="00B22820">
        <w:rPr>
          <w:rFonts w:ascii="Arial" w:hAnsi="Arial" w:cs="Arial"/>
        </w:rPr>
        <w:t>036,77</w:t>
      </w:r>
      <w:r w:rsidRPr="00B22820">
        <w:rPr>
          <w:rFonts w:ascii="Arial" w:hAnsi="Arial" w:cs="Arial"/>
        </w:rPr>
        <w:t xml:space="preserve"> KM.</w:t>
      </w:r>
    </w:p>
    <w:p w14:paraId="4195BBDF" w14:textId="1F48925E" w:rsidR="00394D8C" w:rsidRPr="00B22820" w:rsidRDefault="00394D8C" w:rsidP="00953C1D">
      <w:pPr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U skladu sa postojećim zakonskim propisima kojima su definisane obaveze i nadležnosti Uprave nadležnim federalnim i kantonalnim institucijama (ministarstvima i upravama) dostavljane su informacije o izvršavanju mjera za zaštitu šuma od požara na području Srednjobosanskog kantona kao i redovni izvještaji o šumskim požarima. Izvještaji o šumskim požarima dostavljani su na predviđenim obrascima izvještaja sa pratećim obrascima obračuna troškova učesnika u gašenju šumskog požara koji su na nivou nadležnih institucija usaglašeni i kao takvi se od 2008. godine primjenjuju na području Srednjobosanskog kantona. Sa aspekta evidentiranja šumskih požara i pričinjenih šteta u izvještajnom periodu od strane nadležnih službi evidentirano je stanje kako slijedi. </w:t>
      </w:r>
    </w:p>
    <w:p w14:paraId="28552EAF" w14:textId="77777777" w:rsidR="00394D8C" w:rsidRPr="00B22820" w:rsidRDefault="00394D8C" w:rsidP="00394D8C">
      <w:pPr>
        <w:numPr>
          <w:ilvl w:val="0"/>
          <w:numId w:val="13"/>
        </w:numPr>
        <w:suppressAutoHyphens/>
        <w:spacing w:before="80" w:after="8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Državne šume i šumsko zemljište</w:t>
      </w:r>
    </w:p>
    <w:p w14:paraId="66ECACCA" w14:textId="0427F772" w:rsidR="00394D8C" w:rsidRPr="00B22820" w:rsidRDefault="00394D8C" w:rsidP="00394D8C">
      <w:pPr>
        <w:numPr>
          <w:ilvl w:val="1"/>
          <w:numId w:val="14"/>
        </w:numPr>
        <w:tabs>
          <w:tab w:val="left" w:pos="1080"/>
        </w:tabs>
        <w:suppressAutoHyphens/>
        <w:spacing w:after="0"/>
        <w:ind w:left="108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Ukupan broj požara </w:t>
      </w:r>
      <w:r w:rsidR="00F257CF" w:rsidRPr="00B22820">
        <w:rPr>
          <w:rFonts w:ascii="Arial" w:hAnsi="Arial" w:cs="Arial"/>
        </w:rPr>
        <w:t>5</w:t>
      </w:r>
      <w:r w:rsidR="00E66573" w:rsidRPr="00B22820">
        <w:rPr>
          <w:rFonts w:ascii="Arial" w:hAnsi="Arial" w:cs="Arial"/>
        </w:rPr>
        <w:t>3</w:t>
      </w:r>
      <w:r w:rsidRPr="00B22820">
        <w:rPr>
          <w:rFonts w:ascii="Arial" w:hAnsi="Arial" w:cs="Arial"/>
        </w:rPr>
        <w:t xml:space="preserve"> (visoke šume </w:t>
      </w:r>
      <w:r w:rsidR="00F257CF" w:rsidRPr="00B22820">
        <w:rPr>
          <w:rFonts w:ascii="Arial" w:hAnsi="Arial" w:cs="Arial"/>
        </w:rPr>
        <w:t>9</w:t>
      </w:r>
      <w:r w:rsidRPr="00B22820">
        <w:rPr>
          <w:rFonts w:ascii="Arial" w:hAnsi="Arial" w:cs="Arial"/>
        </w:rPr>
        <w:t xml:space="preserve">, šumske kulture </w:t>
      </w:r>
      <w:r w:rsidR="006B1D5E" w:rsidRPr="00B22820">
        <w:rPr>
          <w:rFonts w:ascii="Arial" w:hAnsi="Arial" w:cs="Arial"/>
        </w:rPr>
        <w:t>1</w:t>
      </w:r>
      <w:r w:rsidR="00E66573" w:rsidRPr="00B22820">
        <w:rPr>
          <w:rFonts w:ascii="Arial" w:hAnsi="Arial" w:cs="Arial"/>
        </w:rPr>
        <w:t>1</w:t>
      </w:r>
      <w:r w:rsidRPr="00B22820">
        <w:rPr>
          <w:rFonts w:ascii="Arial" w:hAnsi="Arial" w:cs="Arial"/>
        </w:rPr>
        <w:t xml:space="preserve">, izdanačke šume </w:t>
      </w:r>
      <w:r w:rsidR="006B1D5E" w:rsidRPr="00B22820">
        <w:rPr>
          <w:rFonts w:ascii="Arial" w:hAnsi="Arial" w:cs="Arial"/>
        </w:rPr>
        <w:t>2</w:t>
      </w:r>
      <w:r w:rsidR="00E66573" w:rsidRPr="00B22820">
        <w:rPr>
          <w:rFonts w:ascii="Arial" w:hAnsi="Arial" w:cs="Arial"/>
        </w:rPr>
        <w:t>3</w:t>
      </w:r>
      <w:r w:rsidRPr="00B22820">
        <w:rPr>
          <w:rFonts w:ascii="Arial" w:hAnsi="Arial" w:cs="Arial"/>
        </w:rPr>
        <w:t xml:space="preserve"> i neobraslo šumsko zemljište </w:t>
      </w:r>
      <w:r w:rsidR="00E66573" w:rsidRPr="00B22820">
        <w:rPr>
          <w:rFonts w:ascii="Arial" w:hAnsi="Arial" w:cs="Arial"/>
        </w:rPr>
        <w:t>10</w:t>
      </w:r>
      <w:r w:rsidRPr="00B22820">
        <w:rPr>
          <w:rFonts w:ascii="Arial" w:hAnsi="Arial" w:cs="Arial"/>
        </w:rPr>
        <w:t>)</w:t>
      </w:r>
    </w:p>
    <w:p w14:paraId="20ADAA96" w14:textId="0E43C5C4" w:rsidR="00394D8C" w:rsidRPr="00B22820" w:rsidRDefault="00394D8C" w:rsidP="00394D8C">
      <w:pPr>
        <w:numPr>
          <w:ilvl w:val="1"/>
          <w:numId w:val="14"/>
        </w:numPr>
        <w:tabs>
          <w:tab w:val="left" w:pos="1080"/>
        </w:tabs>
        <w:suppressAutoHyphens/>
        <w:spacing w:before="40" w:after="0"/>
        <w:ind w:left="108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Opožarena površina </w:t>
      </w:r>
      <w:r w:rsidR="00E66573" w:rsidRPr="00B22820">
        <w:rPr>
          <w:rFonts w:ascii="Arial" w:hAnsi="Arial" w:cs="Arial"/>
        </w:rPr>
        <w:t>618,05</w:t>
      </w:r>
      <w:r w:rsidRPr="00B22820">
        <w:rPr>
          <w:rFonts w:ascii="Arial" w:hAnsi="Arial" w:cs="Arial"/>
        </w:rPr>
        <w:t xml:space="preserve"> ha (visoke šume </w:t>
      </w:r>
      <w:r w:rsidR="00FD3108" w:rsidRPr="00B22820">
        <w:rPr>
          <w:rFonts w:ascii="Arial" w:hAnsi="Arial" w:cs="Arial"/>
        </w:rPr>
        <w:t>3</w:t>
      </w:r>
      <w:r w:rsidR="00E66573" w:rsidRPr="00B22820">
        <w:rPr>
          <w:rFonts w:ascii="Arial" w:hAnsi="Arial" w:cs="Arial"/>
        </w:rPr>
        <w:t>32,19</w:t>
      </w:r>
      <w:r w:rsidRPr="00B22820">
        <w:rPr>
          <w:rFonts w:ascii="Arial" w:hAnsi="Arial" w:cs="Arial"/>
        </w:rPr>
        <w:t xml:space="preserve"> ha, šumske kulture </w:t>
      </w:r>
      <w:r w:rsidR="00E66573" w:rsidRPr="00B22820">
        <w:rPr>
          <w:rFonts w:ascii="Arial" w:hAnsi="Arial" w:cs="Arial"/>
        </w:rPr>
        <w:t>94,12</w:t>
      </w:r>
      <w:r w:rsidRPr="00B22820">
        <w:rPr>
          <w:rFonts w:ascii="Arial" w:hAnsi="Arial" w:cs="Arial"/>
        </w:rPr>
        <w:t>ha, izdanačke šume</w:t>
      </w:r>
      <w:r w:rsidR="00FD3108" w:rsidRPr="00B22820">
        <w:rPr>
          <w:rFonts w:ascii="Arial" w:hAnsi="Arial" w:cs="Arial"/>
        </w:rPr>
        <w:t xml:space="preserve"> </w:t>
      </w:r>
      <w:r w:rsidR="00FA49D1" w:rsidRPr="00B22820">
        <w:rPr>
          <w:rFonts w:ascii="Arial" w:hAnsi="Arial" w:cs="Arial"/>
        </w:rPr>
        <w:t>1</w:t>
      </w:r>
      <w:r w:rsidR="00E66573" w:rsidRPr="00B22820">
        <w:rPr>
          <w:rFonts w:ascii="Arial" w:hAnsi="Arial" w:cs="Arial"/>
        </w:rPr>
        <w:t>58,18</w:t>
      </w:r>
      <w:r w:rsidRPr="00B22820">
        <w:rPr>
          <w:rFonts w:ascii="Arial" w:hAnsi="Arial" w:cs="Arial"/>
        </w:rPr>
        <w:t xml:space="preserve"> ha i neobraslo šumsko zemljište </w:t>
      </w:r>
      <w:r w:rsidR="00FA49D1" w:rsidRPr="00B22820">
        <w:rPr>
          <w:rFonts w:ascii="Arial" w:hAnsi="Arial" w:cs="Arial"/>
        </w:rPr>
        <w:t>3</w:t>
      </w:r>
      <w:r w:rsidR="00E66573" w:rsidRPr="00B22820">
        <w:rPr>
          <w:rFonts w:ascii="Arial" w:hAnsi="Arial" w:cs="Arial"/>
        </w:rPr>
        <w:t>3,56</w:t>
      </w:r>
      <w:r w:rsidRPr="00B22820">
        <w:rPr>
          <w:rFonts w:ascii="Arial" w:hAnsi="Arial" w:cs="Arial"/>
        </w:rPr>
        <w:t xml:space="preserve"> ha)</w:t>
      </w:r>
    </w:p>
    <w:p w14:paraId="4175F0DE" w14:textId="2CD341B8" w:rsidR="00394D8C" w:rsidRPr="00B22820" w:rsidRDefault="00394D8C" w:rsidP="00394D8C">
      <w:pPr>
        <w:numPr>
          <w:ilvl w:val="1"/>
          <w:numId w:val="14"/>
        </w:numPr>
        <w:tabs>
          <w:tab w:val="left" w:pos="1080"/>
        </w:tabs>
        <w:suppressAutoHyphens/>
        <w:spacing w:before="40" w:after="0"/>
        <w:ind w:left="1434" w:hanging="714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Procijenjena direktna šteta od požara  </w:t>
      </w:r>
      <w:r w:rsidR="003F0BA6" w:rsidRPr="00B22820">
        <w:rPr>
          <w:rFonts w:ascii="Arial" w:hAnsi="Arial" w:cs="Arial"/>
        </w:rPr>
        <w:t>2.</w:t>
      </w:r>
      <w:r w:rsidR="00FD3108" w:rsidRPr="00B22820">
        <w:rPr>
          <w:rFonts w:ascii="Arial" w:hAnsi="Arial" w:cs="Arial"/>
        </w:rPr>
        <w:t>6</w:t>
      </w:r>
      <w:r w:rsidR="00E66573" w:rsidRPr="00B22820">
        <w:rPr>
          <w:rFonts w:ascii="Arial" w:hAnsi="Arial" w:cs="Arial"/>
        </w:rPr>
        <w:t>60.329,70</w:t>
      </w:r>
      <w:r w:rsidRPr="00B22820">
        <w:rPr>
          <w:rFonts w:ascii="Arial" w:hAnsi="Arial" w:cs="Arial"/>
        </w:rPr>
        <w:t xml:space="preserve"> KM</w:t>
      </w:r>
    </w:p>
    <w:p w14:paraId="64A64D36" w14:textId="685D9813" w:rsidR="00394D8C" w:rsidRPr="00B22820" w:rsidRDefault="00394D8C" w:rsidP="00394D8C">
      <w:pPr>
        <w:numPr>
          <w:ilvl w:val="1"/>
          <w:numId w:val="14"/>
        </w:numPr>
        <w:tabs>
          <w:tab w:val="left" w:pos="1080"/>
        </w:tabs>
        <w:suppressAutoHyphens/>
        <w:spacing w:before="40" w:after="120"/>
        <w:ind w:left="1434" w:hanging="714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lastRenderedPageBreak/>
        <w:t xml:space="preserve">Troškovi gašenja  </w:t>
      </w:r>
      <w:r w:rsidR="00E66573" w:rsidRPr="00B22820">
        <w:rPr>
          <w:rFonts w:ascii="Arial" w:hAnsi="Arial" w:cs="Arial"/>
        </w:rPr>
        <w:t>95.447,45</w:t>
      </w:r>
      <w:r w:rsidRPr="00B22820">
        <w:rPr>
          <w:rFonts w:ascii="Arial" w:hAnsi="Arial" w:cs="Arial"/>
        </w:rPr>
        <w:t xml:space="preserve">  KM</w:t>
      </w:r>
      <w:r w:rsidR="00892F9E" w:rsidRPr="00B22820">
        <w:rPr>
          <w:rFonts w:ascii="Arial" w:hAnsi="Arial" w:cs="Arial"/>
        </w:rPr>
        <w:t xml:space="preserve">  </w:t>
      </w:r>
    </w:p>
    <w:p w14:paraId="5AED0547" w14:textId="77777777" w:rsidR="00394D8C" w:rsidRPr="00B22820" w:rsidRDefault="00394D8C" w:rsidP="00394D8C">
      <w:pPr>
        <w:numPr>
          <w:ilvl w:val="0"/>
          <w:numId w:val="13"/>
        </w:numPr>
        <w:suppressAutoHyphens/>
        <w:spacing w:before="80" w:after="8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Privatne šume i šumsko zemljište</w:t>
      </w:r>
    </w:p>
    <w:p w14:paraId="51F06DE0" w14:textId="5E47A1DC" w:rsidR="00394D8C" w:rsidRPr="00B22820" w:rsidRDefault="00394D8C" w:rsidP="00394D8C">
      <w:pPr>
        <w:numPr>
          <w:ilvl w:val="1"/>
          <w:numId w:val="14"/>
        </w:numPr>
        <w:tabs>
          <w:tab w:val="left" w:pos="1080"/>
        </w:tabs>
        <w:suppressAutoHyphens/>
        <w:spacing w:after="0"/>
        <w:ind w:left="108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Ukupan broj požara </w:t>
      </w:r>
      <w:r w:rsidR="00FD3108" w:rsidRPr="00B22820">
        <w:rPr>
          <w:rFonts w:ascii="Arial" w:hAnsi="Arial" w:cs="Arial"/>
        </w:rPr>
        <w:t>5</w:t>
      </w:r>
    </w:p>
    <w:p w14:paraId="0FB41899" w14:textId="30A7B92B" w:rsidR="00394D8C" w:rsidRPr="00B22820" w:rsidRDefault="00394D8C" w:rsidP="00394D8C">
      <w:pPr>
        <w:numPr>
          <w:ilvl w:val="1"/>
          <w:numId w:val="14"/>
        </w:numPr>
        <w:tabs>
          <w:tab w:val="left" w:pos="1080"/>
        </w:tabs>
        <w:suppressAutoHyphens/>
        <w:spacing w:before="40" w:after="0"/>
        <w:ind w:left="108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Opožarena površina </w:t>
      </w:r>
      <w:r w:rsidR="00FD3108" w:rsidRPr="00B22820">
        <w:rPr>
          <w:rFonts w:ascii="Arial" w:hAnsi="Arial" w:cs="Arial"/>
        </w:rPr>
        <w:t>36,1 ha</w:t>
      </w:r>
    </w:p>
    <w:p w14:paraId="0B20607B" w14:textId="7D9FFAB3" w:rsidR="00394D8C" w:rsidRPr="00B22820" w:rsidRDefault="00394D8C" w:rsidP="00394D8C">
      <w:pPr>
        <w:numPr>
          <w:ilvl w:val="1"/>
          <w:numId w:val="14"/>
        </w:numPr>
        <w:tabs>
          <w:tab w:val="left" w:pos="1080"/>
        </w:tabs>
        <w:suppressAutoHyphens/>
        <w:spacing w:before="40" w:after="0"/>
        <w:ind w:left="1434" w:hanging="714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Procijenjena direktna šteta od požara 3</w:t>
      </w:r>
      <w:r w:rsidR="003F0BA6" w:rsidRPr="00B22820">
        <w:rPr>
          <w:rFonts w:ascii="Arial" w:hAnsi="Arial" w:cs="Arial"/>
        </w:rPr>
        <w:t>.858</w:t>
      </w:r>
      <w:r w:rsidRPr="00B22820">
        <w:rPr>
          <w:rFonts w:ascii="Arial" w:hAnsi="Arial" w:cs="Arial"/>
        </w:rPr>
        <w:t>,00KM</w:t>
      </w:r>
    </w:p>
    <w:p w14:paraId="7421F951" w14:textId="77777777" w:rsidR="00394D8C" w:rsidRPr="00B22820" w:rsidRDefault="00394D8C" w:rsidP="00394D8C">
      <w:pPr>
        <w:numPr>
          <w:ilvl w:val="1"/>
          <w:numId w:val="14"/>
        </w:numPr>
        <w:tabs>
          <w:tab w:val="left" w:pos="1080"/>
        </w:tabs>
        <w:suppressAutoHyphens/>
        <w:spacing w:before="40" w:after="0"/>
        <w:ind w:left="1434" w:hanging="714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Troškovi gašenja 0</w:t>
      </w:r>
    </w:p>
    <w:p w14:paraId="56667FD3" w14:textId="77777777" w:rsidR="00394D8C" w:rsidRPr="00B22820" w:rsidRDefault="00394D8C" w:rsidP="00394D8C">
      <w:pPr>
        <w:numPr>
          <w:ilvl w:val="0"/>
          <w:numId w:val="13"/>
        </w:numPr>
        <w:suppressAutoHyphens/>
        <w:spacing w:before="120" w:after="120"/>
        <w:ind w:left="397" w:hanging="227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Državne i privatne šume i šumsko zemljište</w:t>
      </w:r>
    </w:p>
    <w:p w14:paraId="3542B4F8" w14:textId="25FCEDFE" w:rsidR="00394D8C" w:rsidRPr="00B22820" w:rsidRDefault="00394D8C" w:rsidP="00394D8C">
      <w:pPr>
        <w:numPr>
          <w:ilvl w:val="1"/>
          <w:numId w:val="15"/>
        </w:numPr>
        <w:tabs>
          <w:tab w:val="left" w:pos="1080"/>
        </w:tabs>
        <w:suppressAutoHyphens/>
        <w:spacing w:before="40" w:after="0"/>
        <w:ind w:left="108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Ukupan broj požara </w:t>
      </w:r>
      <w:r w:rsidR="00DF7F66" w:rsidRPr="00B22820">
        <w:rPr>
          <w:rFonts w:ascii="Arial" w:hAnsi="Arial" w:cs="Arial"/>
        </w:rPr>
        <w:t>5</w:t>
      </w:r>
      <w:r w:rsidR="00E66573" w:rsidRPr="00B22820">
        <w:rPr>
          <w:rFonts w:ascii="Arial" w:hAnsi="Arial" w:cs="Arial"/>
        </w:rPr>
        <w:t>8</w:t>
      </w:r>
      <w:r w:rsidRPr="00B22820">
        <w:rPr>
          <w:rFonts w:ascii="Arial" w:hAnsi="Arial" w:cs="Arial"/>
        </w:rPr>
        <w:t xml:space="preserve"> (visoke šume </w:t>
      </w:r>
      <w:r w:rsidR="00E66573" w:rsidRPr="00B22820">
        <w:rPr>
          <w:rFonts w:ascii="Arial" w:hAnsi="Arial" w:cs="Arial"/>
        </w:rPr>
        <w:t>10</w:t>
      </w:r>
      <w:r w:rsidRPr="00B22820">
        <w:rPr>
          <w:rFonts w:ascii="Arial" w:hAnsi="Arial" w:cs="Arial"/>
        </w:rPr>
        <w:t xml:space="preserve">, šumske kulture </w:t>
      </w:r>
      <w:r w:rsidR="008C557C" w:rsidRPr="00B22820">
        <w:rPr>
          <w:rFonts w:ascii="Arial" w:hAnsi="Arial" w:cs="Arial"/>
        </w:rPr>
        <w:t>1</w:t>
      </w:r>
      <w:r w:rsidR="00E66573" w:rsidRPr="00B22820">
        <w:rPr>
          <w:rFonts w:ascii="Arial" w:hAnsi="Arial" w:cs="Arial"/>
        </w:rPr>
        <w:t>1</w:t>
      </w:r>
      <w:r w:rsidRPr="00B22820">
        <w:rPr>
          <w:rFonts w:ascii="Arial" w:hAnsi="Arial" w:cs="Arial"/>
        </w:rPr>
        <w:t xml:space="preserve">, izdanačke šume </w:t>
      </w:r>
      <w:r w:rsidR="008C557C" w:rsidRPr="00B22820">
        <w:rPr>
          <w:rFonts w:ascii="Arial" w:hAnsi="Arial" w:cs="Arial"/>
        </w:rPr>
        <w:t>2</w:t>
      </w:r>
      <w:r w:rsidR="00E66573" w:rsidRPr="00B22820">
        <w:rPr>
          <w:rFonts w:ascii="Arial" w:hAnsi="Arial" w:cs="Arial"/>
        </w:rPr>
        <w:t>3</w:t>
      </w:r>
      <w:r w:rsidRPr="00B22820">
        <w:rPr>
          <w:rFonts w:ascii="Arial" w:hAnsi="Arial" w:cs="Arial"/>
        </w:rPr>
        <w:t xml:space="preserve"> i neobraslo šumsko zemljište 1</w:t>
      </w:r>
      <w:r w:rsidR="008C557C" w:rsidRPr="00B22820">
        <w:rPr>
          <w:rFonts w:ascii="Arial" w:hAnsi="Arial" w:cs="Arial"/>
        </w:rPr>
        <w:t>4</w:t>
      </w:r>
      <w:r w:rsidRPr="00B22820">
        <w:rPr>
          <w:rFonts w:ascii="Arial" w:hAnsi="Arial" w:cs="Arial"/>
        </w:rPr>
        <w:t>)</w:t>
      </w:r>
    </w:p>
    <w:p w14:paraId="5B255679" w14:textId="40FD963F" w:rsidR="00394D8C" w:rsidRPr="00B22820" w:rsidRDefault="00394D8C" w:rsidP="00394D8C">
      <w:pPr>
        <w:numPr>
          <w:ilvl w:val="1"/>
          <w:numId w:val="15"/>
        </w:numPr>
        <w:tabs>
          <w:tab w:val="left" w:pos="1080"/>
        </w:tabs>
        <w:suppressAutoHyphens/>
        <w:spacing w:before="40" w:after="0"/>
        <w:ind w:left="108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Opožarena površina </w:t>
      </w:r>
      <w:r w:rsidR="008C557C" w:rsidRPr="00B22820">
        <w:rPr>
          <w:rFonts w:ascii="Arial" w:hAnsi="Arial" w:cs="Arial"/>
        </w:rPr>
        <w:t>6</w:t>
      </w:r>
      <w:r w:rsidR="00E66573" w:rsidRPr="00B22820">
        <w:rPr>
          <w:rFonts w:ascii="Arial" w:hAnsi="Arial" w:cs="Arial"/>
        </w:rPr>
        <w:t>4</w:t>
      </w:r>
      <w:r w:rsidR="008C557C" w:rsidRPr="00B22820">
        <w:rPr>
          <w:rFonts w:ascii="Arial" w:hAnsi="Arial" w:cs="Arial"/>
        </w:rPr>
        <w:t>9,</w:t>
      </w:r>
      <w:r w:rsidR="00E66573" w:rsidRPr="00B22820">
        <w:rPr>
          <w:rFonts w:ascii="Arial" w:hAnsi="Arial" w:cs="Arial"/>
        </w:rPr>
        <w:t>15</w:t>
      </w:r>
      <w:r w:rsidRPr="00B22820">
        <w:rPr>
          <w:rFonts w:ascii="Arial" w:hAnsi="Arial" w:cs="Arial"/>
        </w:rPr>
        <w:t xml:space="preserve"> ha (visoke šume  </w:t>
      </w:r>
      <w:r w:rsidR="008C557C" w:rsidRPr="00B22820">
        <w:rPr>
          <w:rFonts w:ascii="Arial" w:hAnsi="Arial" w:cs="Arial"/>
        </w:rPr>
        <w:t>3</w:t>
      </w:r>
      <w:r w:rsidR="00E66573" w:rsidRPr="00B22820">
        <w:rPr>
          <w:rFonts w:ascii="Arial" w:hAnsi="Arial" w:cs="Arial"/>
        </w:rPr>
        <w:t>37,49</w:t>
      </w:r>
      <w:r w:rsidRPr="00B22820">
        <w:rPr>
          <w:rFonts w:ascii="Arial" w:hAnsi="Arial" w:cs="Arial"/>
        </w:rPr>
        <w:t xml:space="preserve"> ha, šumske kulture </w:t>
      </w:r>
      <w:r w:rsidR="00E66573" w:rsidRPr="00B22820">
        <w:rPr>
          <w:rFonts w:ascii="Arial" w:hAnsi="Arial" w:cs="Arial"/>
        </w:rPr>
        <w:t>94,12</w:t>
      </w:r>
      <w:r w:rsidRPr="00B22820">
        <w:rPr>
          <w:rFonts w:ascii="Arial" w:hAnsi="Arial" w:cs="Arial"/>
        </w:rPr>
        <w:t xml:space="preserve"> ha, izdanačke šume </w:t>
      </w:r>
      <w:r w:rsidR="008C557C" w:rsidRPr="00B22820">
        <w:rPr>
          <w:rFonts w:ascii="Arial" w:hAnsi="Arial" w:cs="Arial"/>
        </w:rPr>
        <w:t>1</w:t>
      </w:r>
      <w:r w:rsidR="00716FFA" w:rsidRPr="00B22820">
        <w:rPr>
          <w:rFonts w:ascii="Arial" w:hAnsi="Arial" w:cs="Arial"/>
        </w:rPr>
        <w:t>63</w:t>
      </w:r>
      <w:r w:rsidR="00E66573" w:rsidRPr="00B22820">
        <w:rPr>
          <w:rFonts w:ascii="Arial" w:hAnsi="Arial" w:cs="Arial"/>
        </w:rPr>
        <w:t>,18</w:t>
      </w:r>
      <w:r w:rsidRPr="00B22820">
        <w:rPr>
          <w:rFonts w:ascii="Arial" w:hAnsi="Arial" w:cs="Arial"/>
        </w:rPr>
        <w:t xml:space="preserve"> ha i neobraslo šumsko zemljište </w:t>
      </w:r>
      <w:r w:rsidR="00E66573" w:rsidRPr="00B22820">
        <w:rPr>
          <w:rFonts w:ascii="Arial" w:hAnsi="Arial" w:cs="Arial"/>
        </w:rPr>
        <w:t>59,36</w:t>
      </w:r>
      <w:r w:rsidRPr="00B22820">
        <w:rPr>
          <w:rFonts w:ascii="Arial" w:hAnsi="Arial" w:cs="Arial"/>
        </w:rPr>
        <w:t xml:space="preserve"> ha)</w:t>
      </w:r>
    </w:p>
    <w:p w14:paraId="42734BA1" w14:textId="2688AE0A" w:rsidR="00394D8C" w:rsidRPr="00B22820" w:rsidRDefault="00394D8C" w:rsidP="00394D8C">
      <w:pPr>
        <w:numPr>
          <w:ilvl w:val="1"/>
          <w:numId w:val="15"/>
        </w:numPr>
        <w:tabs>
          <w:tab w:val="left" w:pos="1080"/>
        </w:tabs>
        <w:suppressAutoHyphens/>
        <w:spacing w:before="40" w:after="0"/>
        <w:ind w:left="108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Procijenjena direktna šteta od požara  </w:t>
      </w:r>
      <w:r w:rsidR="008C557C" w:rsidRPr="00B22820">
        <w:rPr>
          <w:rFonts w:ascii="Arial" w:hAnsi="Arial" w:cs="Arial"/>
        </w:rPr>
        <w:t>2.6</w:t>
      </w:r>
      <w:r w:rsidR="00E66573" w:rsidRPr="00B22820">
        <w:rPr>
          <w:rFonts w:ascii="Arial" w:hAnsi="Arial" w:cs="Arial"/>
        </w:rPr>
        <w:t>6</w:t>
      </w:r>
      <w:r w:rsidR="006614F7" w:rsidRPr="00B22820">
        <w:rPr>
          <w:rFonts w:ascii="Arial" w:hAnsi="Arial" w:cs="Arial"/>
        </w:rPr>
        <w:t>4</w:t>
      </w:r>
      <w:r w:rsidR="00E66573" w:rsidRPr="00B22820">
        <w:rPr>
          <w:rFonts w:ascii="Arial" w:hAnsi="Arial" w:cs="Arial"/>
        </w:rPr>
        <w:t>.</w:t>
      </w:r>
      <w:r w:rsidR="006614F7" w:rsidRPr="00B22820">
        <w:rPr>
          <w:rFonts w:ascii="Arial" w:hAnsi="Arial" w:cs="Arial"/>
        </w:rPr>
        <w:t>187</w:t>
      </w:r>
      <w:r w:rsidR="00E66573" w:rsidRPr="00B22820">
        <w:rPr>
          <w:rFonts w:ascii="Arial" w:hAnsi="Arial" w:cs="Arial"/>
        </w:rPr>
        <w:t>,70</w:t>
      </w:r>
      <w:r w:rsidRPr="00B22820">
        <w:rPr>
          <w:rFonts w:ascii="Arial" w:hAnsi="Arial" w:cs="Arial"/>
        </w:rPr>
        <w:t xml:space="preserve"> KM</w:t>
      </w:r>
    </w:p>
    <w:p w14:paraId="5C293A00" w14:textId="3A5A110F" w:rsidR="00394D8C" w:rsidRPr="00B22820" w:rsidRDefault="00394D8C" w:rsidP="00394D8C">
      <w:pPr>
        <w:numPr>
          <w:ilvl w:val="1"/>
          <w:numId w:val="15"/>
        </w:numPr>
        <w:tabs>
          <w:tab w:val="left" w:pos="1080"/>
        </w:tabs>
        <w:suppressAutoHyphens/>
        <w:spacing w:after="120"/>
        <w:ind w:left="1077" w:hanging="357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Troškovi gašenja  </w:t>
      </w:r>
      <w:r w:rsidR="00E66573" w:rsidRPr="00B22820">
        <w:rPr>
          <w:rFonts w:ascii="Arial" w:hAnsi="Arial" w:cs="Arial"/>
        </w:rPr>
        <w:t>95.447,45</w:t>
      </w:r>
      <w:r w:rsidRPr="00B22820">
        <w:rPr>
          <w:rFonts w:ascii="Arial" w:hAnsi="Arial" w:cs="Arial"/>
        </w:rPr>
        <w:t xml:space="preserve"> KM</w:t>
      </w:r>
    </w:p>
    <w:p w14:paraId="34A2FC06" w14:textId="77777777" w:rsidR="00394D8C" w:rsidRPr="00B22820" w:rsidRDefault="00394D8C" w:rsidP="00394D8C">
      <w:pPr>
        <w:spacing w:before="12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Analizirajući šumske požare sa nekoliko osnovnih aspekata može se konstatovati:</w:t>
      </w:r>
    </w:p>
    <w:p w14:paraId="6BAB4CD7" w14:textId="1A13CB9D" w:rsidR="00394D8C" w:rsidRPr="00B22820" w:rsidRDefault="00394D8C" w:rsidP="00394D8C">
      <w:pPr>
        <w:numPr>
          <w:ilvl w:val="0"/>
          <w:numId w:val="16"/>
        </w:numPr>
        <w:suppressAutoHyphens/>
        <w:spacing w:before="20" w:after="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Ukupni broj šumskih požara u zavisnosti od općine je kako slijedi: Travnik (</w:t>
      </w:r>
      <w:r w:rsidR="00816457" w:rsidRPr="00B22820">
        <w:rPr>
          <w:rFonts w:ascii="Arial" w:hAnsi="Arial" w:cs="Arial"/>
        </w:rPr>
        <w:t>8</w:t>
      </w:r>
      <w:r w:rsidRPr="00B22820">
        <w:rPr>
          <w:rFonts w:ascii="Arial" w:hAnsi="Arial" w:cs="Arial"/>
        </w:rPr>
        <w:t>), Gornji Vakuf-Uskoplje (</w:t>
      </w:r>
      <w:r w:rsidR="008C557C" w:rsidRPr="00B22820">
        <w:rPr>
          <w:rFonts w:ascii="Arial" w:hAnsi="Arial" w:cs="Arial"/>
        </w:rPr>
        <w:t>1</w:t>
      </w:r>
      <w:r w:rsidR="00E66573" w:rsidRPr="00B22820">
        <w:rPr>
          <w:rFonts w:ascii="Arial" w:hAnsi="Arial" w:cs="Arial"/>
        </w:rPr>
        <w:t>2</w:t>
      </w:r>
      <w:r w:rsidRPr="00B22820">
        <w:rPr>
          <w:rFonts w:ascii="Arial" w:hAnsi="Arial" w:cs="Arial"/>
        </w:rPr>
        <w:t>), Vitez (</w:t>
      </w:r>
      <w:r w:rsidR="00816457" w:rsidRPr="00B22820">
        <w:rPr>
          <w:rFonts w:ascii="Arial" w:hAnsi="Arial" w:cs="Arial"/>
        </w:rPr>
        <w:t>6</w:t>
      </w:r>
      <w:r w:rsidRPr="00B22820">
        <w:rPr>
          <w:rFonts w:ascii="Arial" w:hAnsi="Arial" w:cs="Arial"/>
        </w:rPr>
        <w:t>), Jajce (</w:t>
      </w:r>
      <w:r w:rsidR="00816457" w:rsidRPr="00B22820">
        <w:rPr>
          <w:rFonts w:ascii="Arial" w:hAnsi="Arial" w:cs="Arial"/>
        </w:rPr>
        <w:t>5</w:t>
      </w:r>
      <w:r w:rsidRPr="00B22820">
        <w:rPr>
          <w:rFonts w:ascii="Arial" w:hAnsi="Arial" w:cs="Arial"/>
        </w:rPr>
        <w:t>),  Novi Travnik (</w:t>
      </w:r>
      <w:r w:rsidR="00816457" w:rsidRPr="00B22820">
        <w:rPr>
          <w:rFonts w:ascii="Arial" w:hAnsi="Arial" w:cs="Arial"/>
        </w:rPr>
        <w:t>10</w:t>
      </w:r>
      <w:r w:rsidRPr="00B22820">
        <w:rPr>
          <w:rFonts w:ascii="Arial" w:hAnsi="Arial" w:cs="Arial"/>
        </w:rPr>
        <w:t>), Donji Vakuf (</w:t>
      </w:r>
      <w:r w:rsidR="00E66573" w:rsidRPr="00B22820">
        <w:rPr>
          <w:rFonts w:ascii="Arial" w:hAnsi="Arial" w:cs="Arial"/>
        </w:rPr>
        <w:t>4</w:t>
      </w:r>
      <w:r w:rsidRPr="00B22820">
        <w:rPr>
          <w:rFonts w:ascii="Arial" w:hAnsi="Arial" w:cs="Arial"/>
        </w:rPr>
        <w:t>), Busovača (</w:t>
      </w:r>
      <w:r w:rsidR="00816457" w:rsidRPr="00B22820">
        <w:rPr>
          <w:rFonts w:ascii="Arial" w:hAnsi="Arial" w:cs="Arial"/>
        </w:rPr>
        <w:t>2</w:t>
      </w:r>
      <w:r w:rsidRPr="00B22820">
        <w:rPr>
          <w:rFonts w:ascii="Arial" w:hAnsi="Arial" w:cs="Arial"/>
        </w:rPr>
        <w:t>), Fojnica (</w:t>
      </w:r>
      <w:r w:rsidR="00816457" w:rsidRPr="00B22820">
        <w:rPr>
          <w:rFonts w:ascii="Arial" w:hAnsi="Arial" w:cs="Arial"/>
        </w:rPr>
        <w:t>7</w:t>
      </w:r>
      <w:r w:rsidRPr="00B22820">
        <w:rPr>
          <w:rFonts w:ascii="Arial" w:hAnsi="Arial" w:cs="Arial"/>
        </w:rPr>
        <w:t>),  Bugojno (</w:t>
      </w:r>
      <w:r w:rsidR="008C557C" w:rsidRPr="00B22820">
        <w:rPr>
          <w:rFonts w:ascii="Arial" w:hAnsi="Arial" w:cs="Arial"/>
        </w:rPr>
        <w:t>2</w:t>
      </w:r>
      <w:r w:rsidRPr="00B22820">
        <w:rPr>
          <w:rFonts w:ascii="Arial" w:hAnsi="Arial" w:cs="Arial"/>
        </w:rPr>
        <w:t>), Kiseljak (</w:t>
      </w:r>
      <w:r w:rsidR="00816457" w:rsidRPr="00B22820">
        <w:rPr>
          <w:rFonts w:ascii="Arial" w:hAnsi="Arial" w:cs="Arial"/>
        </w:rPr>
        <w:t>1</w:t>
      </w:r>
      <w:r w:rsidRPr="00B22820">
        <w:rPr>
          <w:rFonts w:ascii="Arial" w:hAnsi="Arial" w:cs="Arial"/>
        </w:rPr>
        <w:t>) , Dobretići (</w:t>
      </w:r>
      <w:r w:rsidR="00816457" w:rsidRPr="00B22820">
        <w:rPr>
          <w:rFonts w:ascii="Arial" w:hAnsi="Arial" w:cs="Arial"/>
        </w:rPr>
        <w:t>0</w:t>
      </w:r>
      <w:r w:rsidRPr="00B22820">
        <w:rPr>
          <w:rFonts w:ascii="Arial" w:hAnsi="Arial" w:cs="Arial"/>
        </w:rPr>
        <w:t>) Kreševo (</w:t>
      </w:r>
      <w:r w:rsidR="00E66573" w:rsidRPr="00B22820">
        <w:rPr>
          <w:rFonts w:ascii="Arial" w:hAnsi="Arial" w:cs="Arial"/>
        </w:rPr>
        <w:t>1</w:t>
      </w:r>
      <w:r w:rsidRPr="00B22820">
        <w:rPr>
          <w:rFonts w:ascii="Arial" w:hAnsi="Arial" w:cs="Arial"/>
        </w:rPr>
        <w:t>).</w:t>
      </w:r>
    </w:p>
    <w:p w14:paraId="25AFCC11" w14:textId="1E37D129" w:rsidR="00394D8C" w:rsidRPr="00B22820" w:rsidRDefault="00394D8C" w:rsidP="00394D8C">
      <w:pPr>
        <w:numPr>
          <w:ilvl w:val="0"/>
          <w:numId w:val="16"/>
        </w:numPr>
        <w:suppressAutoHyphens/>
        <w:spacing w:before="20" w:after="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Broj šumskih požara u zavisnosti od kategorije šume: neobraslo šumsko zemljište (</w:t>
      </w:r>
      <w:r w:rsidR="00512ED2" w:rsidRPr="00B22820">
        <w:rPr>
          <w:rFonts w:ascii="Arial" w:hAnsi="Arial" w:cs="Arial"/>
        </w:rPr>
        <w:t>1</w:t>
      </w:r>
      <w:r w:rsidR="008C557C" w:rsidRPr="00B22820">
        <w:rPr>
          <w:rFonts w:ascii="Arial" w:hAnsi="Arial" w:cs="Arial"/>
        </w:rPr>
        <w:t>4</w:t>
      </w:r>
      <w:r w:rsidRPr="00B22820">
        <w:rPr>
          <w:rFonts w:ascii="Arial" w:hAnsi="Arial" w:cs="Arial"/>
        </w:rPr>
        <w:t>), izdanačke šume (2</w:t>
      </w:r>
      <w:r w:rsidR="00512ED2" w:rsidRPr="00B22820">
        <w:rPr>
          <w:rFonts w:ascii="Arial" w:hAnsi="Arial" w:cs="Arial"/>
        </w:rPr>
        <w:t>3</w:t>
      </w:r>
      <w:r w:rsidRPr="00B22820">
        <w:rPr>
          <w:rFonts w:ascii="Arial" w:hAnsi="Arial" w:cs="Arial"/>
        </w:rPr>
        <w:t>), šumske kulture (</w:t>
      </w:r>
      <w:r w:rsidR="008C557C" w:rsidRPr="00B22820">
        <w:rPr>
          <w:rFonts w:ascii="Arial" w:hAnsi="Arial" w:cs="Arial"/>
        </w:rPr>
        <w:t>1</w:t>
      </w:r>
      <w:r w:rsidR="00512ED2" w:rsidRPr="00B22820">
        <w:rPr>
          <w:rFonts w:ascii="Arial" w:hAnsi="Arial" w:cs="Arial"/>
        </w:rPr>
        <w:t>1</w:t>
      </w:r>
      <w:r w:rsidRPr="00B22820">
        <w:rPr>
          <w:rFonts w:ascii="Arial" w:hAnsi="Arial" w:cs="Arial"/>
        </w:rPr>
        <w:t>) i visoke šume (</w:t>
      </w:r>
      <w:r w:rsidR="00C771A2" w:rsidRPr="00B22820">
        <w:rPr>
          <w:rFonts w:ascii="Arial" w:hAnsi="Arial" w:cs="Arial"/>
        </w:rPr>
        <w:t>1</w:t>
      </w:r>
      <w:r w:rsidR="00512ED2" w:rsidRPr="00B22820">
        <w:rPr>
          <w:rFonts w:ascii="Arial" w:hAnsi="Arial" w:cs="Arial"/>
        </w:rPr>
        <w:t>0</w:t>
      </w:r>
      <w:r w:rsidRPr="00B22820">
        <w:rPr>
          <w:rFonts w:ascii="Arial" w:hAnsi="Arial" w:cs="Arial"/>
        </w:rPr>
        <w:t xml:space="preserve">). </w:t>
      </w:r>
    </w:p>
    <w:p w14:paraId="64347AAC" w14:textId="29B39325" w:rsidR="00394D8C" w:rsidRPr="00B22820" w:rsidRDefault="00394D8C" w:rsidP="00394D8C">
      <w:pPr>
        <w:numPr>
          <w:ilvl w:val="0"/>
          <w:numId w:val="16"/>
        </w:numPr>
        <w:suppressAutoHyphens/>
        <w:spacing w:before="20" w:after="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Sa aspekta opožarene površine: Visoke šume (</w:t>
      </w:r>
      <w:r w:rsidR="00E251C3" w:rsidRPr="00B22820">
        <w:rPr>
          <w:rFonts w:ascii="Arial" w:hAnsi="Arial" w:cs="Arial"/>
        </w:rPr>
        <w:t>3</w:t>
      </w:r>
      <w:r w:rsidR="00512ED2" w:rsidRPr="00B22820">
        <w:rPr>
          <w:rFonts w:ascii="Arial" w:hAnsi="Arial" w:cs="Arial"/>
        </w:rPr>
        <w:t>37,49</w:t>
      </w:r>
      <w:r w:rsidRPr="00B22820">
        <w:rPr>
          <w:rFonts w:ascii="Arial" w:hAnsi="Arial" w:cs="Arial"/>
        </w:rPr>
        <w:t xml:space="preserve"> ha), neobraslo šumsko zemljište (</w:t>
      </w:r>
      <w:r w:rsidR="00512ED2" w:rsidRPr="00B22820">
        <w:rPr>
          <w:rFonts w:ascii="Arial" w:hAnsi="Arial" w:cs="Arial"/>
        </w:rPr>
        <w:t>59,36</w:t>
      </w:r>
      <w:r w:rsidRPr="00B22820">
        <w:rPr>
          <w:rFonts w:ascii="Arial" w:hAnsi="Arial" w:cs="Arial"/>
        </w:rPr>
        <w:t xml:space="preserve"> ha), izdanačke šume (</w:t>
      </w:r>
      <w:r w:rsidR="00512ED2" w:rsidRPr="00B22820">
        <w:rPr>
          <w:rFonts w:ascii="Arial" w:hAnsi="Arial" w:cs="Arial"/>
        </w:rPr>
        <w:t>158,18</w:t>
      </w:r>
      <w:r w:rsidRPr="00B22820">
        <w:rPr>
          <w:rFonts w:ascii="Arial" w:hAnsi="Arial" w:cs="Arial"/>
        </w:rPr>
        <w:t xml:space="preserve"> ha), i šumske kulture (</w:t>
      </w:r>
      <w:r w:rsidR="00512ED2" w:rsidRPr="00B22820">
        <w:rPr>
          <w:rFonts w:ascii="Arial" w:hAnsi="Arial" w:cs="Arial"/>
        </w:rPr>
        <w:t>94,12</w:t>
      </w:r>
      <w:r w:rsidRPr="00B22820">
        <w:rPr>
          <w:rFonts w:ascii="Arial" w:hAnsi="Arial" w:cs="Arial"/>
        </w:rPr>
        <w:t xml:space="preserve"> ha).</w:t>
      </w:r>
    </w:p>
    <w:p w14:paraId="4C52F1CC" w14:textId="77777777" w:rsidR="00394D8C" w:rsidRPr="00B22820" w:rsidRDefault="00394D8C" w:rsidP="00394D8C">
      <w:pPr>
        <w:spacing w:before="120" w:after="12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U smislu komparacije ukupnog broja šumskih požara, opožarene površine i pričinjene štete u državnim šumama izvještajnog perioda, a u odnosu na prethodni višegodišnji period navode se podaci kako slijedi:</w:t>
      </w:r>
    </w:p>
    <w:tbl>
      <w:tblPr>
        <w:tblW w:w="4750" w:type="pct"/>
        <w:jc w:val="center"/>
        <w:tblLayout w:type="fixed"/>
        <w:tblLook w:val="04A0" w:firstRow="1" w:lastRow="0" w:firstColumn="1" w:lastColumn="0" w:noHBand="0" w:noVBand="1"/>
      </w:tblPr>
      <w:tblGrid>
        <w:gridCol w:w="2918"/>
        <w:gridCol w:w="1443"/>
        <w:gridCol w:w="1969"/>
        <w:gridCol w:w="2925"/>
      </w:tblGrid>
      <w:tr w:rsidR="00394D8C" w:rsidRPr="00B22820" w14:paraId="0A8E08D7" w14:textId="77777777" w:rsidTr="009B2844">
        <w:trPr>
          <w:trHeight w:val="1009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5130CBB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</w:rPr>
              <w:t>Izvještajni period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6DC31CE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</w:p>
          <w:p w14:paraId="286F9DCE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</w:rPr>
              <w:t>Broj požara (kom.)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D05A5E0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</w:p>
          <w:p w14:paraId="3CB96B80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</w:rPr>
              <w:t>Opožarena površina</w:t>
            </w:r>
          </w:p>
          <w:p w14:paraId="305DE145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</w:rPr>
              <w:t>(ha)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97F0C1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</w:p>
          <w:p w14:paraId="0BFBEA0B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</w:rPr>
              <w:t>Procijenjena šteta</w:t>
            </w:r>
          </w:p>
          <w:p w14:paraId="5A4E57E0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</w:rPr>
              <w:t>(KM)</w:t>
            </w:r>
          </w:p>
        </w:tc>
      </w:tr>
      <w:tr w:rsidR="00394D8C" w:rsidRPr="00B22820" w14:paraId="05C53FA7" w14:textId="77777777" w:rsidTr="009B2844">
        <w:trPr>
          <w:trHeight w:val="424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5D921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2008.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397833B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59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69249C6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162,18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24F484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212.481</w:t>
            </w:r>
          </w:p>
        </w:tc>
      </w:tr>
      <w:tr w:rsidR="00394D8C" w:rsidRPr="00B22820" w14:paraId="4CBDA180" w14:textId="77777777" w:rsidTr="009B2844">
        <w:trPr>
          <w:trHeight w:val="424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79905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2009.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9264D3A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61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D6D8004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278,77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D4DA0B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139.272</w:t>
            </w:r>
          </w:p>
        </w:tc>
      </w:tr>
      <w:tr w:rsidR="00394D8C" w:rsidRPr="00B22820" w14:paraId="45F1C685" w14:textId="77777777" w:rsidTr="009B2844">
        <w:trPr>
          <w:trHeight w:val="425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98C9C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2010.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7C3FFBC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5369893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45,71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8831F8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104.074</w:t>
            </w:r>
          </w:p>
        </w:tc>
      </w:tr>
      <w:tr w:rsidR="00394D8C" w:rsidRPr="00933A9D" w14:paraId="15987225" w14:textId="77777777" w:rsidTr="009B2844">
        <w:trPr>
          <w:trHeight w:val="424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9A478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2011.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5078CB9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AE7C16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1.398,06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DB1A9A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1.806.966</w:t>
            </w:r>
          </w:p>
        </w:tc>
      </w:tr>
      <w:tr w:rsidR="00394D8C" w:rsidRPr="00933A9D" w14:paraId="2F40462A" w14:textId="77777777" w:rsidTr="009B2844">
        <w:trPr>
          <w:trHeight w:val="425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FB402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2012.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897DE7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3AFE434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1.147,31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D27E34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9.603.614</w:t>
            </w:r>
          </w:p>
        </w:tc>
      </w:tr>
      <w:tr w:rsidR="00394D8C" w:rsidRPr="00933A9D" w14:paraId="6D8A8DC8" w14:textId="77777777" w:rsidTr="009B2844">
        <w:trPr>
          <w:trHeight w:val="424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098B7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2013.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07F8E0F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79864E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250,59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22224C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874.691</w:t>
            </w:r>
          </w:p>
        </w:tc>
      </w:tr>
      <w:tr w:rsidR="00394D8C" w:rsidRPr="00933A9D" w14:paraId="2717A1A2" w14:textId="77777777" w:rsidTr="009B2844">
        <w:trPr>
          <w:trHeight w:val="425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6E1921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2014.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5C70158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E8B7EA2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83,66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85FBBF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751.237</w:t>
            </w:r>
          </w:p>
        </w:tc>
      </w:tr>
      <w:tr w:rsidR="00394D8C" w:rsidRPr="00933A9D" w14:paraId="1C124AF0" w14:textId="77777777" w:rsidTr="009B2844">
        <w:trPr>
          <w:trHeight w:val="424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0961F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2015.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BAC0E09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2A342E4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823,05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49F394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1.165.506</w:t>
            </w:r>
          </w:p>
        </w:tc>
      </w:tr>
      <w:tr w:rsidR="00394D8C" w:rsidRPr="00933A9D" w14:paraId="38D29FF5" w14:textId="77777777" w:rsidTr="009B2844">
        <w:trPr>
          <w:trHeight w:val="425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18852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2016.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5676EED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1782B2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378,67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FD9F3C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</w:tr>
      <w:tr w:rsidR="00394D8C" w:rsidRPr="00933A9D" w14:paraId="377DD8A3" w14:textId="77777777" w:rsidTr="009B2844">
        <w:trPr>
          <w:trHeight w:val="424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34F47B5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lastRenderedPageBreak/>
              <w:t>2017.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137EAC18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7D9CD72E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431,50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4F7F4FA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880.491</w:t>
            </w:r>
          </w:p>
        </w:tc>
      </w:tr>
      <w:tr w:rsidR="00394D8C" w:rsidRPr="00933A9D" w14:paraId="19623C59" w14:textId="77777777" w:rsidTr="009B2844">
        <w:trPr>
          <w:trHeight w:val="425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1ECB96E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2018.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2192B776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1494DF25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E41478A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10.236</w:t>
            </w:r>
          </w:p>
        </w:tc>
      </w:tr>
      <w:tr w:rsidR="00394D8C" w:rsidRPr="00933A9D" w14:paraId="47ECB3C7" w14:textId="77777777" w:rsidTr="009B2844">
        <w:trPr>
          <w:trHeight w:val="424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8B1D32F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2019.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08FF9C67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511FC53A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174,50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ADE298C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269.778</w:t>
            </w:r>
          </w:p>
        </w:tc>
      </w:tr>
      <w:tr w:rsidR="00394D8C" w:rsidRPr="00933A9D" w14:paraId="1EFEAE1D" w14:textId="77777777" w:rsidTr="009B2844">
        <w:trPr>
          <w:trHeight w:val="424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EB9C3EA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2020.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179DD40F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1CDCF415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1.180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38C78AF" w14:textId="77777777" w:rsidR="00394D8C" w:rsidRPr="00933A9D" w:rsidRDefault="00394D8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1.904.634</w:t>
            </w:r>
          </w:p>
        </w:tc>
      </w:tr>
      <w:tr w:rsidR="00D85BC5" w:rsidRPr="00933A9D" w14:paraId="7C5836C8" w14:textId="77777777" w:rsidTr="009B2844">
        <w:trPr>
          <w:trHeight w:val="424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C064D27" w14:textId="41B1FEAC" w:rsidR="00D85BC5" w:rsidRPr="00933A9D" w:rsidRDefault="00D85BC5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14:paraId="38CA8911" w14:textId="32365AB0" w:rsidR="00D85BC5" w:rsidRPr="00933A9D" w:rsidRDefault="00D85BC5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14:paraId="4CF917FC" w14:textId="0E775B91" w:rsidR="00D85BC5" w:rsidRPr="00933A9D" w:rsidRDefault="00D85BC5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422,97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B19EAFA" w14:textId="47659D02" w:rsidR="00D85BC5" w:rsidRPr="00933A9D" w:rsidRDefault="00D85BC5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3.702.864,47</w:t>
            </w:r>
          </w:p>
        </w:tc>
      </w:tr>
      <w:tr w:rsidR="00394D8C" w:rsidRPr="00933A9D" w14:paraId="2F6FE6C5" w14:textId="77777777" w:rsidTr="009B2844">
        <w:trPr>
          <w:trHeight w:val="425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B6A4E87" w14:textId="491AF094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Prosjek (2008-202</w:t>
            </w:r>
            <w:r w:rsidR="00432137" w:rsidRPr="00933A9D">
              <w:rPr>
                <w:rFonts w:ascii="Arial" w:hAnsi="Arial" w:cs="Arial"/>
                <w:sz w:val="24"/>
                <w:szCs w:val="24"/>
              </w:rPr>
              <w:t>2</w:t>
            </w:r>
            <w:r w:rsidRPr="00933A9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2853492B" w14:textId="054C0F51" w:rsidR="00394D8C" w:rsidRPr="00933A9D" w:rsidRDefault="00D85BC5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7</w:t>
            </w:r>
            <w:r w:rsidR="00432137" w:rsidRPr="00933A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1E2AABF9" w14:textId="29AD0F6E" w:rsidR="00394D8C" w:rsidRPr="00933A9D" w:rsidRDefault="00D85BC5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456,36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66142F85" w14:textId="496F428D" w:rsidR="00394D8C" w:rsidRPr="00933A9D" w:rsidRDefault="00432137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1.605.757,68</w:t>
            </w:r>
          </w:p>
        </w:tc>
      </w:tr>
      <w:tr w:rsidR="00394D8C" w:rsidRPr="00933A9D" w14:paraId="5FF5BB88" w14:textId="77777777" w:rsidTr="009B2844">
        <w:trPr>
          <w:trHeight w:val="424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2F4EB28" w14:textId="10840E20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202</w:t>
            </w:r>
            <w:r w:rsidR="00D85BC5" w:rsidRPr="00933A9D">
              <w:rPr>
                <w:rFonts w:ascii="Arial" w:hAnsi="Arial" w:cs="Arial"/>
                <w:sz w:val="24"/>
                <w:szCs w:val="24"/>
              </w:rPr>
              <w:t>2</w:t>
            </w:r>
            <w:r w:rsidRPr="00933A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38EE4455" w14:textId="268C82E5" w:rsidR="00394D8C" w:rsidRPr="00933A9D" w:rsidRDefault="00D85BC5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5</w:t>
            </w:r>
            <w:r w:rsidR="00512ED2" w:rsidRPr="00933A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27C052D0" w14:textId="3C6CA4A4" w:rsidR="00394D8C" w:rsidRPr="00933A9D" w:rsidRDefault="00512ED2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618,05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1835B88D" w14:textId="702EC1C9" w:rsidR="00394D8C" w:rsidRPr="00933A9D" w:rsidRDefault="00D85BC5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2.6</w:t>
            </w:r>
            <w:r w:rsidR="00512ED2" w:rsidRPr="00933A9D">
              <w:rPr>
                <w:rFonts w:ascii="Arial" w:hAnsi="Arial" w:cs="Arial"/>
                <w:sz w:val="24"/>
                <w:szCs w:val="24"/>
              </w:rPr>
              <w:t>60.329,70</w:t>
            </w:r>
          </w:p>
        </w:tc>
      </w:tr>
      <w:tr w:rsidR="00394D8C" w:rsidRPr="00933A9D" w14:paraId="60A8743C" w14:textId="77777777" w:rsidTr="009B2844">
        <w:trPr>
          <w:trHeight w:val="425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1284717" w14:textId="77777777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Razlika (+/-)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313C32C5" w14:textId="249FAD03" w:rsidR="00394D8C" w:rsidRPr="00933A9D" w:rsidRDefault="00D85BC5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-</w:t>
            </w:r>
            <w:r w:rsidR="00512ED2" w:rsidRPr="00933A9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6D747B51" w14:textId="35FED6AC" w:rsidR="00394D8C" w:rsidRPr="00933A9D" w:rsidRDefault="00D85BC5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+</w:t>
            </w:r>
            <w:r w:rsidR="00512ED2" w:rsidRPr="00933A9D">
              <w:rPr>
                <w:rFonts w:ascii="Arial" w:hAnsi="Arial" w:cs="Arial"/>
                <w:sz w:val="24"/>
                <w:szCs w:val="24"/>
              </w:rPr>
              <w:t>161,69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8ABC4C5" w14:textId="64E75823" w:rsidR="00394D8C" w:rsidRPr="00933A9D" w:rsidRDefault="00BB4770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+</w:t>
            </w:r>
            <w:r w:rsidR="00120E20" w:rsidRPr="00933A9D">
              <w:rPr>
                <w:rFonts w:ascii="Arial" w:hAnsi="Arial" w:cs="Arial"/>
                <w:sz w:val="24"/>
                <w:szCs w:val="24"/>
              </w:rPr>
              <w:t>1.042.534,77</w:t>
            </w:r>
          </w:p>
        </w:tc>
      </w:tr>
      <w:tr w:rsidR="00394D8C" w:rsidRPr="00933A9D" w14:paraId="18301349" w14:textId="77777777" w:rsidTr="009B2844">
        <w:trPr>
          <w:trHeight w:val="424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9800441" w14:textId="1CC844EE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Odnos (202</w:t>
            </w:r>
            <w:r w:rsidR="00D85BC5" w:rsidRPr="00933A9D">
              <w:rPr>
                <w:rFonts w:ascii="Arial" w:hAnsi="Arial" w:cs="Arial"/>
                <w:sz w:val="24"/>
                <w:szCs w:val="24"/>
              </w:rPr>
              <w:t>2</w:t>
            </w:r>
            <w:r w:rsidRPr="00933A9D">
              <w:rPr>
                <w:rFonts w:ascii="Arial" w:hAnsi="Arial" w:cs="Arial"/>
                <w:sz w:val="24"/>
                <w:szCs w:val="24"/>
              </w:rPr>
              <w:t>./Prosjek)%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7F2FFF03" w14:textId="4ECFAC27" w:rsidR="00394D8C" w:rsidRPr="00933A9D" w:rsidRDefault="00C07FE5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6F570847" w14:textId="65EC2674" w:rsidR="00394D8C" w:rsidRPr="00933A9D" w:rsidRDefault="00C07FE5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8E58519" w14:textId="5E7537F2" w:rsidR="00394D8C" w:rsidRPr="00933A9D" w:rsidRDefault="00935E9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394D8C" w:rsidRPr="00933A9D" w14:paraId="7F09F036" w14:textId="77777777" w:rsidTr="009B2844">
        <w:trPr>
          <w:trHeight w:val="425"/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7608D19" w14:textId="75978B54" w:rsidR="00394D8C" w:rsidRPr="00933A9D" w:rsidRDefault="00394D8C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Odnos (202</w:t>
            </w:r>
            <w:r w:rsidR="00856879" w:rsidRPr="00933A9D">
              <w:rPr>
                <w:rFonts w:ascii="Arial" w:hAnsi="Arial" w:cs="Arial"/>
                <w:sz w:val="24"/>
                <w:szCs w:val="24"/>
              </w:rPr>
              <w:t>2</w:t>
            </w:r>
            <w:r w:rsidRPr="00933A9D">
              <w:rPr>
                <w:rFonts w:ascii="Arial" w:hAnsi="Arial" w:cs="Arial"/>
                <w:sz w:val="24"/>
                <w:szCs w:val="24"/>
              </w:rPr>
              <w:t>/202</w:t>
            </w:r>
            <w:r w:rsidR="00856879" w:rsidRPr="00933A9D">
              <w:rPr>
                <w:rFonts w:ascii="Arial" w:hAnsi="Arial" w:cs="Arial"/>
                <w:sz w:val="24"/>
                <w:szCs w:val="24"/>
              </w:rPr>
              <w:t>1</w:t>
            </w:r>
            <w:r w:rsidRPr="00933A9D">
              <w:rPr>
                <w:rFonts w:ascii="Arial" w:hAnsi="Arial" w:cs="Arial"/>
                <w:sz w:val="24"/>
                <w:szCs w:val="24"/>
              </w:rPr>
              <w:t>) 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1E11A6B1" w14:textId="4FE931D9" w:rsidR="00394D8C" w:rsidRPr="00933A9D" w:rsidRDefault="00BB4770" w:rsidP="009B2844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3</w:t>
            </w:r>
            <w:r w:rsidR="00C07FE5" w:rsidRPr="00933A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26348707" w14:textId="79403A6A" w:rsidR="00394D8C" w:rsidRPr="00933A9D" w:rsidRDefault="00BB4770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82CF042" w14:textId="300A5261" w:rsidR="00394D8C" w:rsidRPr="00933A9D" w:rsidRDefault="00935E9C" w:rsidP="009B2844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A9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14:paraId="3B513876" w14:textId="483FBA60" w:rsidR="00394D8C" w:rsidRPr="00B22820" w:rsidRDefault="00394D8C" w:rsidP="00394D8C">
      <w:pPr>
        <w:spacing w:before="120" w:after="24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Analizirajući osnovne parametre šumskih požara u izvještajnom periodu u posljednjih </w:t>
      </w:r>
      <w:r w:rsidR="00432137" w:rsidRPr="00B22820">
        <w:rPr>
          <w:rFonts w:ascii="Arial" w:hAnsi="Arial" w:cs="Arial"/>
        </w:rPr>
        <w:t>petnaest</w:t>
      </w:r>
      <w:r w:rsidRPr="00B22820">
        <w:rPr>
          <w:rFonts w:ascii="Arial" w:hAnsi="Arial" w:cs="Arial"/>
        </w:rPr>
        <w:t xml:space="preserve"> godina na području kantona prosječno godišnje je bilo sedamdeset (7</w:t>
      </w:r>
      <w:r w:rsidR="00432137" w:rsidRPr="00B22820">
        <w:rPr>
          <w:rFonts w:ascii="Arial" w:hAnsi="Arial" w:cs="Arial"/>
        </w:rPr>
        <w:t>0</w:t>
      </w:r>
      <w:r w:rsidRPr="00B22820">
        <w:rPr>
          <w:rFonts w:ascii="Arial" w:hAnsi="Arial" w:cs="Arial"/>
        </w:rPr>
        <w:t xml:space="preserve">) požara, kojim je opožareno </w:t>
      </w:r>
      <w:r w:rsidR="00432137" w:rsidRPr="00B22820">
        <w:rPr>
          <w:rFonts w:ascii="Arial" w:hAnsi="Arial" w:cs="Arial"/>
        </w:rPr>
        <w:t>456,36</w:t>
      </w:r>
      <w:r w:rsidRPr="00B22820">
        <w:rPr>
          <w:rFonts w:ascii="Arial" w:hAnsi="Arial" w:cs="Arial"/>
        </w:rPr>
        <w:t xml:space="preserve"> ha šume i šumskog zemljišta i pričinjena šteta u iznosu od 1.</w:t>
      </w:r>
      <w:r w:rsidR="00432137" w:rsidRPr="00B22820">
        <w:rPr>
          <w:rFonts w:ascii="Arial" w:hAnsi="Arial" w:cs="Arial"/>
        </w:rPr>
        <w:t>605757,68</w:t>
      </w:r>
      <w:r w:rsidRPr="00B22820">
        <w:rPr>
          <w:rFonts w:ascii="Arial" w:hAnsi="Arial" w:cs="Arial"/>
        </w:rPr>
        <w:t xml:space="preserve"> KM. U 202</w:t>
      </w:r>
      <w:r w:rsidR="00432137" w:rsidRPr="00B22820">
        <w:rPr>
          <w:rFonts w:ascii="Arial" w:hAnsi="Arial" w:cs="Arial"/>
        </w:rPr>
        <w:t>2</w:t>
      </w:r>
      <w:r w:rsidRPr="00B22820">
        <w:rPr>
          <w:rFonts w:ascii="Arial" w:hAnsi="Arial" w:cs="Arial"/>
        </w:rPr>
        <w:t xml:space="preserve">. godini u odnosu na prosjek izvještajnog perioda, </w:t>
      </w:r>
      <w:r w:rsidR="00C07FE5" w:rsidRPr="00B22820">
        <w:rPr>
          <w:rFonts w:ascii="Arial" w:hAnsi="Arial" w:cs="Arial"/>
        </w:rPr>
        <w:t>smanjen</w:t>
      </w:r>
      <w:r w:rsidRPr="00B22820">
        <w:rPr>
          <w:rFonts w:ascii="Arial" w:hAnsi="Arial" w:cs="Arial"/>
        </w:rPr>
        <w:t xml:space="preserve"> je broj šumskih požara za </w:t>
      </w:r>
      <w:r w:rsidR="00C07FE5" w:rsidRPr="00B22820">
        <w:rPr>
          <w:rFonts w:ascii="Arial" w:hAnsi="Arial" w:cs="Arial"/>
        </w:rPr>
        <w:t>33</w:t>
      </w:r>
      <w:r w:rsidRPr="00B22820">
        <w:rPr>
          <w:rFonts w:ascii="Arial" w:hAnsi="Arial" w:cs="Arial"/>
        </w:rPr>
        <w:t xml:space="preserve">%, povećana opožarena površinu za </w:t>
      </w:r>
      <w:r w:rsidR="00C07FE5" w:rsidRPr="00B22820">
        <w:rPr>
          <w:rFonts w:ascii="Arial" w:hAnsi="Arial" w:cs="Arial"/>
        </w:rPr>
        <w:t>38</w:t>
      </w:r>
      <w:r w:rsidRPr="00B22820">
        <w:rPr>
          <w:rFonts w:ascii="Arial" w:hAnsi="Arial" w:cs="Arial"/>
        </w:rPr>
        <w:t xml:space="preserve">% i povećana za </w:t>
      </w:r>
      <w:r w:rsidR="00935E9C" w:rsidRPr="00B22820">
        <w:rPr>
          <w:rFonts w:ascii="Arial" w:hAnsi="Arial" w:cs="Arial"/>
        </w:rPr>
        <w:t>39</w:t>
      </w:r>
      <w:r w:rsidRPr="00B22820">
        <w:rPr>
          <w:rFonts w:ascii="Arial" w:hAnsi="Arial" w:cs="Arial"/>
        </w:rPr>
        <w:t>% pričinjena</w:t>
      </w:r>
      <w:r w:rsidR="004D403C" w:rsidRPr="00B22820">
        <w:rPr>
          <w:rFonts w:ascii="Arial" w:hAnsi="Arial" w:cs="Arial"/>
        </w:rPr>
        <w:t xml:space="preserve"> šteta</w:t>
      </w:r>
      <w:r w:rsidRPr="00B22820">
        <w:rPr>
          <w:rFonts w:ascii="Arial" w:hAnsi="Arial" w:cs="Arial"/>
        </w:rPr>
        <w:t xml:space="preserve"> na šumi i šumskom zemljištu usljed požara.</w:t>
      </w:r>
    </w:p>
    <w:p w14:paraId="35EFCFA0" w14:textId="77777777" w:rsidR="00394D8C" w:rsidRPr="00B22820" w:rsidRDefault="00394D8C" w:rsidP="00394D8C">
      <w:pPr>
        <w:spacing w:before="120" w:after="240"/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>5.3. Zaštita šuma od bespravnih sječa i drugih nezakonitosti</w:t>
      </w:r>
    </w:p>
    <w:p w14:paraId="4BFCEEE9" w14:textId="3BE809C4" w:rsidR="00394D8C" w:rsidRPr="00B22820" w:rsidRDefault="00394D8C" w:rsidP="00394D8C">
      <w:pPr>
        <w:spacing w:before="6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Izvještajna  202</w:t>
      </w:r>
      <w:r w:rsidR="00714B46" w:rsidRPr="00B22820">
        <w:rPr>
          <w:rFonts w:ascii="Arial" w:hAnsi="Arial" w:cs="Arial"/>
        </w:rPr>
        <w:t>2</w:t>
      </w:r>
      <w:r w:rsidRPr="00B22820">
        <w:rPr>
          <w:rFonts w:ascii="Arial" w:hAnsi="Arial" w:cs="Arial"/>
        </w:rPr>
        <w:t xml:space="preserve">. godina predstavlja </w:t>
      </w:r>
      <w:r w:rsidR="00714B46" w:rsidRPr="00B22820">
        <w:rPr>
          <w:rFonts w:ascii="Arial" w:hAnsi="Arial" w:cs="Arial"/>
        </w:rPr>
        <w:t>drugu</w:t>
      </w:r>
      <w:r w:rsidRPr="00B22820">
        <w:rPr>
          <w:rFonts w:ascii="Arial" w:hAnsi="Arial" w:cs="Arial"/>
        </w:rPr>
        <w:t xml:space="preserve"> godinu u kojoj je izm</w:t>
      </w:r>
      <w:r w:rsidR="00933A9D" w:rsidRPr="00B22820">
        <w:rPr>
          <w:rFonts w:ascii="Arial" w:hAnsi="Arial" w:cs="Arial"/>
        </w:rPr>
        <w:t>i</w:t>
      </w:r>
      <w:r w:rsidRPr="00B22820">
        <w:rPr>
          <w:rFonts w:ascii="Arial" w:hAnsi="Arial" w:cs="Arial"/>
        </w:rPr>
        <w:t>jenjen organizacijski okvir i izm</w:t>
      </w:r>
      <w:r w:rsidR="00933A9D" w:rsidRPr="00B22820">
        <w:rPr>
          <w:rFonts w:ascii="Arial" w:hAnsi="Arial" w:cs="Arial"/>
        </w:rPr>
        <w:t>i</w:t>
      </w:r>
      <w:r w:rsidRPr="00B22820">
        <w:rPr>
          <w:rFonts w:ascii="Arial" w:hAnsi="Arial" w:cs="Arial"/>
        </w:rPr>
        <w:t>jenjen djelokrug nadležnosti Kantonalne uprave za šumarstvo u skladu sa odredbama Zakona o izmjenama Zakona o šumama (“Službene novine SBK” broj: 14/20). Navedene izmjene u osnovi su rezultirale smanjenjem broja uposlenih sa 101 na 2</w:t>
      </w:r>
      <w:r w:rsidR="00933A9D" w:rsidRPr="00B22820">
        <w:rPr>
          <w:rFonts w:ascii="Arial" w:hAnsi="Arial" w:cs="Arial"/>
        </w:rPr>
        <w:t>6</w:t>
      </w:r>
      <w:r w:rsidRPr="00B22820">
        <w:rPr>
          <w:rFonts w:ascii="Arial" w:hAnsi="Arial" w:cs="Arial"/>
        </w:rPr>
        <w:t xml:space="preserve"> i prenošenje nadležnosti nad čuvanju državnih šuma Društvu koje gospodari šumama.</w:t>
      </w:r>
    </w:p>
    <w:p w14:paraId="45A21C7E" w14:textId="77777777" w:rsidR="0091303F" w:rsidRPr="00B22820" w:rsidRDefault="0091303F" w:rsidP="00394D8C">
      <w:pPr>
        <w:jc w:val="both"/>
        <w:rPr>
          <w:rFonts w:ascii="Arial" w:hAnsi="Arial" w:cs="Arial"/>
          <w:b/>
        </w:rPr>
      </w:pPr>
    </w:p>
    <w:p w14:paraId="41664CEB" w14:textId="5D634D87" w:rsidR="00394D8C" w:rsidRPr="00B22820" w:rsidRDefault="00394D8C" w:rsidP="00933A9D">
      <w:pPr>
        <w:spacing w:after="0"/>
        <w:jc w:val="both"/>
        <w:rPr>
          <w:rFonts w:ascii="Arial" w:hAnsi="Arial" w:cs="Arial"/>
          <w:b/>
        </w:rPr>
      </w:pPr>
      <w:r w:rsidRPr="00B22820">
        <w:rPr>
          <w:rFonts w:ascii="Arial" w:hAnsi="Arial" w:cs="Arial"/>
          <w:b/>
        </w:rPr>
        <w:t>5.3.1. Poduzimanje aktivnosti na zaštiti šuma shodno obavezama Ugovora o</w:t>
      </w:r>
    </w:p>
    <w:p w14:paraId="0CA198E8" w14:textId="77777777" w:rsidR="00394D8C" w:rsidRPr="00B22820" w:rsidRDefault="00394D8C" w:rsidP="00933A9D">
      <w:pPr>
        <w:spacing w:after="0"/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 xml:space="preserve">          prijenosu poslova gospodarenja državnim šumama</w:t>
      </w:r>
    </w:p>
    <w:p w14:paraId="094AFC1A" w14:textId="77777777" w:rsidR="00933A9D" w:rsidRPr="00B22820" w:rsidRDefault="00933A9D" w:rsidP="00FE4964">
      <w:pPr>
        <w:spacing w:after="0" w:line="240" w:lineRule="auto"/>
        <w:jc w:val="both"/>
        <w:rPr>
          <w:rFonts w:ascii="Arial" w:hAnsi="Arial" w:cs="Arial"/>
        </w:rPr>
      </w:pPr>
    </w:p>
    <w:p w14:paraId="6F2E3597" w14:textId="3BD5848D" w:rsidR="00FE4964" w:rsidRPr="00B22820" w:rsidRDefault="00394D8C" w:rsidP="00FE4964">
      <w:pPr>
        <w:spacing w:after="0" w:line="240" w:lineRule="auto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Ugovorom o prijenosu poslova gospodarenja državnim šumama na području Srednjobosanskog kantona/Kantona Središnja Bosna od strane Ministarstva poljoprivrede, vodoprivrede i šumarstva SBK poslovi gospodarenja svim državnim šumama i šumskim zemljištem u administrativnim granicama Srednjobosanskog kantona preneseni su na Društvo. Predmetnim ugovorom, a između ostalog, Društvu su preneseni i određeni poslovi integralne zaštite šuma a Upravi obaveza kontinuirane kontrole i nadzora nad realizacijom pomenutog ugovora. S tim u vezi u izvještajnom periodu vršene su aktivnosti na praćenju odredbi ugovora o prijenosu poslova gospodarenja o čemu su blagovremeno dostavljane informacije nadležnom ministarstvu. </w:t>
      </w:r>
    </w:p>
    <w:p w14:paraId="4A18BA3F" w14:textId="77777777" w:rsidR="00FE4964" w:rsidRPr="00B22820" w:rsidRDefault="00FE4964" w:rsidP="00FE4964">
      <w:pPr>
        <w:spacing w:after="0" w:line="240" w:lineRule="auto"/>
        <w:jc w:val="both"/>
        <w:rPr>
          <w:rFonts w:ascii="Arial" w:hAnsi="Arial" w:cs="Arial"/>
        </w:rPr>
      </w:pPr>
    </w:p>
    <w:p w14:paraId="72E60D55" w14:textId="7026A7F7" w:rsidR="00FE4964" w:rsidRPr="00B22820" w:rsidRDefault="00FE4964" w:rsidP="00FE496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22820">
        <w:rPr>
          <w:rFonts w:ascii="Arial" w:hAnsi="Arial" w:cs="Arial"/>
          <w:b/>
          <w:bCs/>
        </w:rPr>
        <w:t>5.4.</w:t>
      </w:r>
      <w:r w:rsidR="006614F7" w:rsidRPr="00B22820">
        <w:rPr>
          <w:rFonts w:ascii="Arial" w:hAnsi="Arial" w:cs="Arial"/>
          <w:b/>
          <w:bCs/>
        </w:rPr>
        <w:t xml:space="preserve"> </w:t>
      </w:r>
      <w:r w:rsidRPr="00B22820">
        <w:rPr>
          <w:rFonts w:ascii="Arial" w:hAnsi="Arial" w:cs="Arial"/>
          <w:b/>
          <w:bCs/>
        </w:rPr>
        <w:t xml:space="preserve">Šume </w:t>
      </w:r>
      <w:r w:rsidR="006614F7" w:rsidRPr="00B22820">
        <w:rPr>
          <w:rFonts w:ascii="Arial" w:hAnsi="Arial" w:cs="Arial"/>
          <w:b/>
          <w:bCs/>
        </w:rPr>
        <w:t>visoke zaštitne vrijednosti (</w:t>
      </w:r>
      <w:r w:rsidRPr="00B22820">
        <w:rPr>
          <w:rFonts w:ascii="Arial" w:hAnsi="Arial" w:cs="Arial"/>
          <w:b/>
          <w:bCs/>
        </w:rPr>
        <w:t xml:space="preserve"> </w:t>
      </w:r>
      <w:r w:rsidR="006614F7" w:rsidRPr="00B22820">
        <w:rPr>
          <w:rFonts w:ascii="Arial" w:hAnsi="Arial" w:cs="Arial"/>
          <w:b/>
          <w:bCs/>
        </w:rPr>
        <w:t>Š</w:t>
      </w:r>
      <w:r w:rsidRPr="00B22820">
        <w:rPr>
          <w:rFonts w:ascii="Arial" w:hAnsi="Arial" w:cs="Arial"/>
          <w:b/>
          <w:bCs/>
        </w:rPr>
        <w:t xml:space="preserve">VZV </w:t>
      </w:r>
      <w:r w:rsidR="006614F7" w:rsidRPr="00B22820">
        <w:rPr>
          <w:rFonts w:ascii="Arial" w:hAnsi="Arial" w:cs="Arial"/>
          <w:b/>
          <w:bCs/>
        </w:rPr>
        <w:t xml:space="preserve">) </w:t>
      </w:r>
    </w:p>
    <w:p w14:paraId="18720429" w14:textId="77777777" w:rsidR="00935E9C" w:rsidRPr="00B22820" w:rsidRDefault="00935E9C" w:rsidP="00FE496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966627" w14:textId="77777777" w:rsidR="00ED146A" w:rsidRPr="00B22820" w:rsidRDefault="00FE4964" w:rsidP="006614F7">
      <w:pPr>
        <w:spacing w:after="0" w:line="240" w:lineRule="auto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U okviru procesa certificiranja </w:t>
      </w:r>
      <w:r w:rsidR="00ED146A" w:rsidRPr="00B22820">
        <w:rPr>
          <w:rFonts w:ascii="Arial" w:hAnsi="Arial" w:cs="Arial"/>
        </w:rPr>
        <w:t xml:space="preserve"> državnih </w:t>
      </w:r>
      <w:r w:rsidRPr="00B22820">
        <w:rPr>
          <w:rFonts w:ascii="Arial" w:hAnsi="Arial" w:cs="Arial"/>
        </w:rPr>
        <w:t xml:space="preserve">šuma ŠPD/ŠDG „Srednjobosanske šume/Šume Središnje Bosne“ d.o.o. Donji Vakuf poduzele su niz aktivnosti koje vode ka usklađivanju </w:t>
      </w:r>
      <w:r w:rsidR="00ED146A" w:rsidRPr="00B22820">
        <w:rPr>
          <w:rFonts w:ascii="Arial" w:hAnsi="Arial" w:cs="Arial"/>
        </w:rPr>
        <w:t xml:space="preserve">standarda gospodarenja </w:t>
      </w:r>
      <w:r w:rsidRPr="00B22820">
        <w:rPr>
          <w:rFonts w:ascii="Arial" w:hAnsi="Arial" w:cs="Arial"/>
        </w:rPr>
        <w:t xml:space="preserve">s odredbama FSC standarda. Jedna od bitnih komponenti FSC-ovih zahtjeva za dobrim </w:t>
      </w:r>
      <w:r w:rsidRPr="00B22820">
        <w:rPr>
          <w:rFonts w:ascii="Arial" w:hAnsi="Arial" w:cs="Arial"/>
        </w:rPr>
        <w:lastRenderedPageBreak/>
        <w:t>gospodarenjem jest i odluka upravitelja šuma da prepozna i  izdvoji površine  koje je potrebno zaštititi radi očuvanja šuma koje pored općekorisnih funkcija svojstvenih svim šumama imaju i  koncentraciju biološkog diverziteta, uključujući endemične, rijetke i ugrožene vrste koje su značajne na globalnom, regionalnom i nacionalnom nivou, netaknuti šumski pejsaži, rijetki i ugroženi ekosistemi, staništa ili refugijumi,  šume bitne u kriznim situacijama, uključujući zaštitu vodnih slivova i kontrolu erozije ranjivih zemljišta,  zadovoljenj</w:t>
      </w:r>
      <w:r w:rsidR="00ED146A" w:rsidRPr="00B22820">
        <w:rPr>
          <w:rFonts w:ascii="Arial" w:hAnsi="Arial" w:cs="Arial"/>
        </w:rPr>
        <w:t>e</w:t>
      </w:r>
      <w:r w:rsidRPr="00B22820">
        <w:rPr>
          <w:rFonts w:ascii="Arial" w:hAnsi="Arial" w:cs="Arial"/>
        </w:rPr>
        <w:t xml:space="preserve"> određenih potreba lokalne zajednice,  kao i drugih funkcija značajnih ne samo na lokalnom nivou nego i šire. </w:t>
      </w:r>
    </w:p>
    <w:p w14:paraId="1275F23A" w14:textId="25C398F3" w:rsidR="006614F7" w:rsidRPr="00B22820" w:rsidRDefault="00FE4964" w:rsidP="006614F7">
      <w:pPr>
        <w:spacing w:after="0" w:line="240" w:lineRule="auto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Koncept šuma visoke zaštitne vrijednosti</w:t>
      </w:r>
      <w:r w:rsidR="00935E9C" w:rsidRPr="00B22820">
        <w:rPr>
          <w:rFonts w:ascii="Arial" w:hAnsi="Arial" w:cs="Arial"/>
        </w:rPr>
        <w:t xml:space="preserve"> (ŠVZV)</w:t>
      </w:r>
      <w:r w:rsidRPr="00B22820">
        <w:rPr>
          <w:rFonts w:ascii="Arial" w:hAnsi="Arial" w:cs="Arial"/>
        </w:rPr>
        <w:t xml:space="preserve">  je izvorno razvijen od strane FSC-a kako bi pomogao definirati šumska područja od izuzetne i kritične važnosti – visoke zaštitne vrijednosti. </w:t>
      </w:r>
    </w:p>
    <w:p w14:paraId="4DED6B8A" w14:textId="6D98A31D" w:rsidR="006614F7" w:rsidRPr="00B22820" w:rsidRDefault="006614F7" w:rsidP="006614F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22820">
        <w:rPr>
          <w:rFonts w:ascii="Arial" w:hAnsi="Arial" w:cs="Arial"/>
        </w:rPr>
        <w:t>Izdvajanjem šuma  visoke zaštitne vrijednosti se na stručan način identificiraju  njihovi posebno važni atributi,  njihovo izdvajanje  i iznalaženje mogućnosti zakonskog definisanja</w:t>
      </w:r>
      <w:r w:rsidR="00935E9C" w:rsidRPr="00B22820">
        <w:rPr>
          <w:rFonts w:ascii="Arial" w:hAnsi="Arial" w:cs="Arial"/>
        </w:rPr>
        <w:t>.</w:t>
      </w:r>
    </w:p>
    <w:p w14:paraId="28436B52" w14:textId="77777777" w:rsidR="006614F7" w:rsidRPr="00B22820" w:rsidRDefault="006614F7" w:rsidP="006614F7">
      <w:pPr>
        <w:spacing w:line="240" w:lineRule="auto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Identifikacijom ključnih zaštitnih vrijednosti te njihovim održavanjem i povećanjem, moguće je donijeti racionalne upravljačke i gospodarske odluke, koje u sebi sadrže logiku integralne zaštite šumskih resursa a samim tim i očuvanje važnih okolišnih i socioloških vrijednosti. </w:t>
      </w:r>
    </w:p>
    <w:p w14:paraId="6B91F5FF" w14:textId="77777777" w:rsidR="0091303F" w:rsidRPr="00933A9D" w:rsidRDefault="0091303F" w:rsidP="00FE4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667E8E" w14:textId="77777777" w:rsidR="0091303F" w:rsidRPr="00B22820" w:rsidRDefault="0091303F" w:rsidP="00FE4964">
      <w:pPr>
        <w:spacing w:after="0" w:line="240" w:lineRule="auto"/>
        <w:jc w:val="both"/>
        <w:rPr>
          <w:rFonts w:ascii="Arial" w:hAnsi="Arial" w:cs="Arial"/>
        </w:rPr>
      </w:pPr>
    </w:p>
    <w:p w14:paraId="0FAFFC4C" w14:textId="776A9A77" w:rsidR="00FE4964" w:rsidRPr="00B22820" w:rsidRDefault="00FE4964" w:rsidP="00FE4964">
      <w:pPr>
        <w:spacing w:after="0" w:line="240" w:lineRule="auto"/>
        <w:jc w:val="both"/>
        <w:rPr>
          <w:rFonts w:ascii="Arial" w:eastAsia="Times New Roman" w:hAnsi="Arial" w:cs="Arial"/>
          <w:lang w:val="hr-BA"/>
        </w:rPr>
      </w:pPr>
      <w:r w:rsidRPr="00B22820">
        <w:rPr>
          <w:rFonts w:ascii="Arial" w:eastAsia="Times New Roman" w:hAnsi="Arial" w:cs="Arial"/>
          <w:lang w:val="hr-BA"/>
        </w:rPr>
        <w:t>Prema FSC-u definirano je šest kategorija(tipova) područja šuma visokih zaštitnih vrijednosti,  a to su:</w:t>
      </w:r>
    </w:p>
    <w:p w14:paraId="6D6E9D3D" w14:textId="2D383EFF" w:rsidR="00FE4964" w:rsidRPr="00B22820" w:rsidRDefault="00FE4964" w:rsidP="00FE4964">
      <w:pPr>
        <w:spacing w:after="0" w:line="240" w:lineRule="auto"/>
        <w:jc w:val="both"/>
        <w:rPr>
          <w:rFonts w:ascii="Arial" w:eastAsia="Times New Roman" w:hAnsi="Arial" w:cs="Arial"/>
          <w:lang w:val="hr-BA"/>
        </w:rPr>
      </w:pPr>
      <w:r w:rsidRPr="00B22820">
        <w:rPr>
          <w:rFonts w:ascii="Arial" w:eastAsia="Times New Roman" w:hAnsi="Arial" w:cs="Arial"/>
          <w:lang w:val="hr-BA"/>
        </w:rPr>
        <w:t xml:space="preserve">        </w:t>
      </w:r>
    </w:p>
    <w:tbl>
      <w:tblPr>
        <w:tblW w:w="88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E4964" w:rsidRPr="00B22820" w14:paraId="5AA12B36" w14:textId="77777777" w:rsidTr="00C74BE9">
        <w:trPr>
          <w:jc w:val="center"/>
        </w:trPr>
        <w:tc>
          <w:tcPr>
            <w:tcW w:w="442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1EC0" w14:textId="77777777" w:rsidR="00FE4964" w:rsidRPr="00B22820" w:rsidRDefault="00FE4964" w:rsidP="00C74B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B22820">
              <w:rPr>
                <w:rFonts w:ascii="Arial" w:eastAsia="Times New Roman" w:hAnsi="Arial" w:cs="Arial"/>
                <w:b/>
                <w:lang w:val="hr-BA"/>
              </w:rPr>
              <w:t>Tipovi područja VZV (FSC)</w:t>
            </w:r>
          </w:p>
        </w:tc>
        <w:tc>
          <w:tcPr>
            <w:tcW w:w="442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93AC" w14:textId="77777777" w:rsidR="00FE4964" w:rsidRPr="00B22820" w:rsidRDefault="00FE4964" w:rsidP="00C74B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B22820">
              <w:rPr>
                <w:rFonts w:ascii="Arial" w:eastAsia="Times New Roman" w:hAnsi="Arial" w:cs="Arial"/>
                <w:b/>
                <w:lang w:val="hr-BA"/>
              </w:rPr>
              <w:t>Elementi</w:t>
            </w:r>
          </w:p>
        </w:tc>
      </w:tr>
      <w:tr w:rsidR="00FE4964" w:rsidRPr="00B22820" w14:paraId="7460638C" w14:textId="77777777" w:rsidTr="00C74BE9">
        <w:trPr>
          <w:jc w:val="center"/>
        </w:trPr>
        <w:tc>
          <w:tcPr>
            <w:tcW w:w="4428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AF06" w14:textId="77777777" w:rsidR="00FE4964" w:rsidRPr="00B22820" w:rsidRDefault="00FE4964" w:rsidP="00C74B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4C5E7569" w14:textId="77777777" w:rsidR="00FE4964" w:rsidRPr="00B22820" w:rsidRDefault="00FE4964" w:rsidP="00C74B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B22820">
              <w:rPr>
                <w:rFonts w:ascii="Arial" w:eastAsia="Times New Roman" w:hAnsi="Arial" w:cs="Arial"/>
                <w:b/>
                <w:lang w:val="hr-BA"/>
              </w:rPr>
              <w:t>VZV 1.</w:t>
            </w:r>
          </w:p>
        </w:tc>
        <w:tc>
          <w:tcPr>
            <w:tcW w:w="4428" w:type="dxa"/>
            <w:tcBorders>
              <w:top w:val="single" w:sz="48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1D47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 xml:space="preserve">Šumska područja koja na globalnoj, </w:t>
            </w:r>
          </w:p>
          <w:p w14:paraId="312F085B" w14:textId="77777777" w:rsidR="00FE4964" w:rsidRPr="00B22820" w:rsidRDefault="00FE4964" w:rsidP="00C74BE9">
            <w:pPr>
              <w:spacing w:after="0" w:line="240" w:lineRule="auto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>regionalnoj  ili državnoj razini sadrže važne koncentracije bioraznolikosti</w:t>
            </w:r>
          </w:p>
        </w:tc>
      </w:tr>
      <w:tr w:rsidR="00FE4964" w:rsidRPr="00B22820" w14:paraId="141013D5" w14:textId="77777777" w:rsidTr="00C74BE9">
        <w:trPr>
          <w:jc w:val="center"/>
        </w:trPr>
        <w:tc>
          <w:tcPr>
            <w:tcW w:w="0" w:type="auto"/>
            <w:vMerge/>
            <w:tcBorders>
              <w:top w:val="single" w:sz="48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vAlign w:val="center"/>
            <w:hideMark/>
          </w:tcPr>
          <w:p w14:paraId="30D7DF8E" w14:textId="77777777" w:rsidR="00FE4964" w:rsidRPr="00B22820" w:rsidRDefault="00FE4964" w:rsidP="00C74BE9">
            <w:pPr>
              <w:spacing w:after="0"/>
              <w:rPr>
                <w:rFonts w:ascii="Arial" w:eastAsia="Times New Roman" w:hAnsi="Arial" w:cs="Arial"/>
                <w:b/>
                <w:lang w:val="hr-BA" w:eastAsia="en-US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8216D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B22820">
              <w:rPr>
                <w:rFonts w:ascii="Arial" w:eastAsia="Times New Roman" w:hAnsi="Arial" w:cs="Arial"/>
                <w:b/>
                <w:lang w:val="hr-BA"/>
              </w:rPr>
              <w:t>VZV 1.1.</w:t>
            </w:r>
          </w:p>
          <w:p w14:paraId="21174072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>Zaštićena područja</w:t>
            </w:r>
          </w:p>
        </w:tc>
      </w:tr>
      <w:tr w:rsidR="00FE4964" w:rsidRPr="00B22820" w14:paraId="2B3A20B7" w14:textId="77777777" w:rsidTr="00C74BE9">
        <w:trPr>
          <w:jc w:val="center"/>
        </w:trPr>
        <w:tc>
          <w:tcPr>
            <w:tcW w:w="0" w:type="auto"/>
            <w:vMerge/>
            <w:tcBorders>
              <w:top w:val="single" w:sz="48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vAlign w:val="center"/>
            <w:hideMark/>
          </w:tcPr>
          <w:p w14:paraId="47D5919E" w14:textId="77777777" w:rsidR="00FE4964" w:rsidRPr="00B22820" w:rsidRDefault="00FE4964" w:rsidP="00C74BE9">
            <w:pPr>
              <w:spacing w:after="0"/>
              <w:rPr>
                <w:rFonts w:ascii="Arial" w:eastAsia="Times New Roman" w:hAnsi="Arial" w:cs="Arial"/>
                <w:b/>
                <w:lang w:val="hr-BA" w:eastAsia="en-US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3FED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B22820">
              <w:rPr>
                <w:rFonts w:ascii="Arial" w:eastAsia="Times New Roman" w:hAnsi="Arial" w:cs="Arial"/>
                <w:b/>
                <w:lang w:val="hr-BA"/>
              </w:rPr>
              <w:t>VZV 1.2.</w:t>
            </w:r>
          </w:p>
          <w:p w14:paraId="26E145A9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>Ugrožene vrste i vrste u opasnosti</w:t>
            </w:r>
          </w:p>
        </w:tc>
      </w:tr>
      <w:tr w:rsidR="00FE4964" w:rsidRPr="00B22820" w14:paraId="2BE2AA2C" w14:textId="77777777" w:rsidTr="00C74BE9">
        <w:trPr>
          <w:jc w:val="center"/>
        </w:trPr>
        <w:tc>
          <w:tcPr>
            <w:tcW w:w="0" w:type="auto"/>
            <w:vMerge/>
            <w:tcBorders>
              <w:top w:val="single" w:sz="48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vAlign w:val="center"/>
            <w:hideMark/>
          </w:tcPr>
          <w:p w14:paraId="7005C86C" w14:textId="77777777" w:rsidR="00FE4964" w:rsidRPr="00B22820" w:rsidRDefault="00FE4964" w:rsidP="00C74BE9">
            <w:pPr>
              <w:spacing w:after="0"/>
              <w:rPr>
                <w:rFonts w:ascii="Arial" w:eastAsia="Times New Roman" w:hAnsi="Arial" w:cs="Arial"/>
                <w:b/>
                <w:lang w:val="hr-BA" w:eastAsia="en-US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BD10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B22820">
              <w:rPr>
                <w:rFonts w:ascii="Arial" w:eastAsia="Times New Roman" w:hAnsi="Arial" w:cs="Arial"/>
                <w:b/>
                <w:lang w:val="hr-BA"/>
              </w:rPr>
              <w:t>VZV 1.3.</w:t>
            </w:r>
          </w:p>
          <w:p w14:paraId="36EFE2F5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>Endemske vrste</w:t>
            </w:r>
          </w:p>
        </w:tc>
      </w:tr>
      <w:tr w:rsidR="00FE4964" w:rsidRPr="00B22820" w14:paraId="72771ECB" w14:textId="77777777" w:rsidTr="00C74BE9">
        <w:trPr>
          <w:jc w:val="center"/>
        </w:trPr>
        <w:tc>
          <w:tcPr>
            <w:tcW w:w="0" w:type="auto"/>
            <w:vMerge/>
            <w:tcBorders>
              <w:top w:val="single" w:sz="48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vAlign w:val="center"/>
            <w:hideMark/>
          </w:tcPr>
          <w:p w14:paraId="31A7134E" w14:textId="77777777" w:rsidR="00FE4964" w:rsidRPr="00B22820" w:rsidRDefault="00FE4964" w:rsidP="00C74BE9">
            <w:pPr>
              <w:spacing w:after="0"/>
              <w:rPr>
                <w:rFonts w:ascii="Arial" w:eastAsia="Times New Roman" w:hAnsi="Arial" w:cs="Arial"/>
                <w:b/>
                <w:lang w:val="hr-BA" w:eastAsia="en-US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6F73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B22820">
              <w:rPr>
                <w:rFonts w:ascii="Arial" w:eastAsia="Times New Roman" w:hAnsi="Arial" w:cs="Arial"/>
                <w:b/>
                <w:lang w:val="hr-BA"/>
              </w:rPr>
              <w:t>VZV 1.4.</w:t>
            </w:r>
          </w:p>
          <w:p w14:paraId="196C7FFF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>Važne povremene koncentracije</w:t>
            </w:r>
          </w:p>
        </w:tc>
      </w:tr>
      <w:tr w:rsidR="00FE4964" w:rsidRPr="00B22820" w14:paraId="4EC8B32D" w14:textId="77777777" w:rsidTr="00C74BE9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44AF" w14:textId="77777777" w:rsidR="00FE4964" w:rsidRPr="00B22820" w:rsidRDefault="00FE4964" w:rsidP="00C74B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1C88DFFE" w14:textId="77777777" w:rsidR="00FE4964" w:rsidRPr="00B22820" w:rsidRDefault="00FE4964" w:rsidP="00C74B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B22820">
              <w:rPr>
                <w:rFonts w:ascii="Arial" w:eastAsia="Times New Roman" w:hAnsi="Arial" w:cs="Arial"/>
                <w:b/>
                <w:lang w:val="hr-BA"/>
              </w:rPr>
              <w:t>VZV 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D4C3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 xml:space="preserve">Velike šumske površine razine krajolika značajne na globalnoj, regionalnoj i </w:t>
            </w:r>
          </w:p>
          <w:p w14:paraId="5CC00D3D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>državnoj razini</w:t>
            </w:r>
          </w:p>
        </w:tc>
      </w:tr>
      <w:tr w:rsidR="00FE4964" w:rsidRPr="00B22820" w14:paraId="41C7CDF4" w14:textId="77777777" w:rsidTr="00C74BE9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EB345" w14:textId="77777777" w:rsidR="00FE4964" w:rsidRPr="00B22820" w:rsidRDefault="00FE4964" w:rsidP="00C74B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71802373" w14:textId="77777777" w:rsidR="00FE4964" w:rsidRPr="00B22820" w:rsidRDefault="00FE4964" w:rsidP="00C74B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B22820">
              <w:rPr>
                <w:rFonts w:ascii="Arial" w:eastAsia="Times New Roman" w:hAnsi="Arial" w:cs="Arial"/>
                <w:b/>
                <w:lang w:val="hr-BA"/>
              </w:rPr>
              <w:t>VZV 3.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D442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>Šumska područja koja sadrže ekosisteme koji su rijetki, u opasnosti ili ugroženi</w:t>
            </w:r>
          </w:p>
        </w:tc>
      </w:tr>
      <w:tr w:rsidR="00FE4964" w:rsidRPr="00B22820" w14:paraId="1FCCEB42" w14:textId="77777777" w:rsidTr="00C74BE9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EBA6" w14:textId="77777777" w:rsidR="00FE4964" w:rsidRPr="00B22820" w:rsidRDefault="00FE4964" w:rsidP="00C74B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6E410942" w14:textId="77777777" w:rsidR="00FE4964" w:rsidRPr="00B22820" w:rsidRDefault="00FE4964" w:rsidP="00C74B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B22820">
              <w:rPr>
                <w:rFonts w:ascii="Arial" w:eastAsia="Times New Roman" w:hAnsi="Arial" w:cs="Arial"/>
                <w:b/>
                <w:lang w:val="hr-BA"/>
              </w:rPr>
              <w:t>VZV 4.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0D88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>Šumska područja koja pružaju osnovne prirodne koristi u kriznim situacijama</w:t>
            </w:r>
          </w:p>
        </w:tc>
      </w:tr>
      <w:tr w:rsidR="00FE4964" w:rsidRPr="00B22820" w14:paraId="00E81ADB" w14:textId="77777777" w:rsidTr="00C74BE9">
        <w:trPr>
          <w:jc w:val="center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F615" w14:textId="77777777" w:rsidR="00FE4964" w:rsidRPr="00B22820" w:rsidRDefault="00FE4964" w:rsidP="00C74B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3275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B22820">
              <w:rPr>
                <w:rFonts w:ascii="Arial" w:eastAsia="Times New Roman" w:hAnsi="Arial" w:cs="Arial"/>
                <w:b/>
                <w:lang w:val="hr-BA"/>
              </w:rPr>
              <w:t>VZV 4.1.</w:t>
            </w:r>
          </w:p>
          <w:p w14:paraId="4C26A080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>Šume za važne vodene tokove</w:t>
            </w:r>
          </w:p>
        </w:tc>
      </w:tr>
      <w:tr w:rsidR="00FE4964" w:rsidRPr="00B22820" w14:paraId="7D189C84" w14:textId="77777777" w:rsidTr="00C74BE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vAlign w:val="center"/>
            <w:hideMark/>
          </w:tcPr>
          <w:p w14:paraId="635AFA8E" w14:textId="77777777" w:rsidR="00FE4964" w:rsidRPr="00B22820" w:rsidRDefault="00FE4964" w:rsidP="00C74BE9">
            <w:pPr>
              <w:spacing w:after="0"/>
              <w:rPr>
                <w:rFonts w:ascii="Arial" w:eastAsia="Times New Roman" w:hAnsi="Arial" w:cs="Arial"/>
                <w:b/>
                <w:lang w:val="hr-BA" w:eastAsia="en-US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FFDE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B22820">
              <w:rPr>
                <w:rFonts w:ascii="Arial" w:eastAsia="Times New Roman" w:hAnsi="Arial" w:cs="Arial"/>
                <w:b/>
                <w:lang w:val="hr-BA"/>
              </w:rPr>
              <w:t>VZV 4.2.</w:t>
            </w:r>
          </w:p>
          <w:p w14:paraId="3C46A444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>Šume važne za kontrolu erozije</w:t>
            </w:r>
          </w:p>
        </w:tc>
      </w:tr>
      <w:tr w:rsidR="00FE4964" w:rsidRPr="00B22820" w14:paraId="2F92116B" w14:textId="77777777" w:rsidTr="00C74BE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vAlign w:val="center"/>
            <w:hideMark/>
          </w:tcPr>
          <w:p w14:paraId="34396FA9" w14:textId="77777777" w:rsidR="00FE4964" w:rsidRPr="00B22820" w:rsidRDefault="00FE4964" w:rsidP="00C74BE9">
            <w:pPr>
              <w:spacing w:after="0"/>
              <w:rPr>
                <w:rFonts w:ascii="Arial" w:eastAsia="Times New Roman" w:hAnsi="Arial" w:cs="Arial"/>
                <w:b/>
                <w:lang w:val="hr-BA" w:eastAsia="en-US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D7C0A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B22820">
              <w:rPr>
                <w:rFonts w:ascii="Arial" w:eastAsia="Times New Roman" w:hAnsi="Arial" w:cs="Arial"/>
                <w:b/>
                <w:lang w:val="hr-BA"/>
              </w:rPr>
              <w:t>VZV 4.3.</w:t>
            </w:r>
          </w:p>
          <w:p w14:paraId="5B0C56B6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 xml:space="preserve">Šume koje predstavljaju  značajne       </w:t>
            </w:r>
          </w:p>
          <w:p w14:paraId="03675E1C" w14:textId="77777777" w:rsidR="00FE4964" w:rsidRPr="00B22820" w:rsidRDefault="00FE4964" w:rsidP="00C74BE9">
            <w:pPr>
              <w:spacing w:after="0" w:line="240" w:lineRule="auto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 xml:space="preserve">                 prepreke požarima</w:t>
            </w:r>
          </w:p>
        </w:tc>
      </w:tr>
      <w:tr w:rsidR="00FE4964" w:rsidRPr="00B22820" w14:paraId="5508D759" w14:textId="77777777" w:rsidTr="00C74BE9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0706" w14:textId="77777777" w:rsidR="00FE4964" w:rsidRPr="00B22820" w:rsidRDefault="00FE4964" w:rsidP="00C74B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1C2119CB" w14:textId="77777777" w:rsidR="00FE4964" w:rsidRPr="00B22820" w:rsidRDefault="00FE4964" w:rsidP="00C74B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B22820">
              <w:rPr>
                <w:rFonts w:ascii="Arial" w:eastAsia="Times New Roman" w:hAnsi="Arial" w:cs="Arial"/>
                <w:b/>
                <w:lang w:val="hr-BA"/>
              </w:rPr>
              <w:t>VZV 5.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74575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 xml:space="preserve">Šumska područja neophodna za </w:t>
            </w:r>
          </w:p>
          <w:p w14:paraId="0F6062A3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 xml:space="preserve">zadovoljavanje osnovnih potreba lokalnih </w:t>
            </w:r>
          </w:p>
          <w:p w14:paraId="7FB4C57A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>zajednica</w:t>
            </w:r>
          </w:p>
        </w:tc>
      </w:tr>
      <w:tr w:rsidR="00FE4964" w:rsidRPr="00B22820" w14:paraId="77A3E91E" w14:textId="77777777" w:rsidTr="00C74BE9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A5F40" w14:textId="77777777" w:rsidR="00FE4964" w:rsidRPr="00B22820" w:rsidRDefault="00FE4964" w:rsidP="00C74BE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B22820">
              <w:rPr>
                <w:rFonts w:ascii="Arial" w:eastAsia="Times New Roman" w:hAnsi="Arial" w:cs="Arial"/>
                <w:b/>
                <w:lang w:val="hr-BA"/>
              </w:rPr>
              <w:t>VZV 6.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0600" w14:textId="77777777" w:rsidR="00FE4964" w:rsidRPr="00B22820" w:rsidRDefault="00FE4964" w:rsidP="00C74B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BA"/>
              </w:rPr>
            </w:pPr>
            <w:r w:rsidRPr="00B22820">
              <w:rPr>
                <w:rFonts w:ascii="Arial" w:eastAsia="Times New Roman" w:hAnsi="Arial" w:cs="Arial"/>
                <w:lang w:val="hr-BA"/>
              </w:rPr>
              <w:t>Šumska područja značajna za tradicionalni kulturni identitet lokalnih zajednica</w:t>
            </w:r>
          </w:p>
        </w:tc>
      </w:tr>
    </w:tbl>
    <w:p w14:paraId="0D53F369" w14:textId="77777777" w:rsidR="00FE4964" w:rsidRPr="00B22820" w:rsidRDefault="00FE4964" w:rsidP="00FE4964">
      <w:pPr>
        <w:rPr>
          <w:rFonts w:ascii="Arial" w:hAnsi="Arial" w:cs="Arial"/>
        </w:rPr>
      </w:pPr>
    </w:p>
    <w:tbl>
      <w:tblPr>
        <w:tblW w:w="98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"/>
        <w:gridCol w:w="2356"/>
        <w:gridCol w:w="55"/>
        <w:gridCol w:w="1221"/>
        <w:gridCol w:w="196"/>
        <w:gridCol w:w="519"/>
        <w:gridCol w:w="724"/>
        <w:gridCol w:w="458"/>
        <w:gridCol w:w="556"/>
        <w:gridCol w:w="131"/>
        <w:gridCol w:w="327"/>
        <w:gridCol w:w="687"/>
        <w:gridCol w:w="556"/>
        <w:gridCol w:w="458"/>
        <w:gridCol w:w="1483"/>
        <w:gridCol w:w="77"/>
      </w:tblGrid>
      <w:tr w:rsidR="00FE4964" w:rsidRPr="00B22820" w14:paraId="03E16AF4" w14:textId="77777777" w:rsidTr="00C74BE9">
        <w:trPr>
          <w:gridBefore w:val="1"/>
          <w:wBefore w:w="54" w:type="dxa"/>
          <w:trHeight w:val="290"/>
        </w:trPr>
        <w:tc>
          <w:tcPr>
            <w:tcW w:w="24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BCE9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3891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1187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gridSpan w:val="3"/>
          </w:tcPr>
          <w:p w14:paraId="265555D1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EA60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283D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4964" w:rsidRPr="00B22820" w14:paraId="5136674C" w14:textId="77777777" w:rsidTr="005F5266">
        <w:trPr>
          <w:gridBefore w:val="1"/>
          <w:wBefore w:w="54" w:type="dxa"/>
          <w:trHeight w:val="290"/>
        </w:trPr>
        <w:tc>
          <w:tcPr>
            <w:tcW w:w="43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15E5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04E9BEC" w14:textId="77777777" w:rsidR="005F5266" w:rsidRPr="00B22820" w:rsidRDefault="005F5266" w:rsidP="00C74BE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FAF7ECC" w14:textId="77777777" w:rsidR="005F5266" w:rsidRPr="00B22820" w:rsidRDefault="005F5266" w:rsidP="00C74BE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F4FC172" w14:textId="77777777" w:rsidR="005F5266" w:rsidRPr="00B22820" w:rsidRDefault="005F5266" w:rsidP="00C74BE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0E7392F" w14:textId="77777777" w:rsidR="005F5266" w:rsidRPr="00B22820" w:rsidRDefault="005F5266" w:rsidP="00C74BE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3F43970" w14:textId="77777777" w:rsidR="005F5266" w:rsidRPr="00B22820" w:rsidRDefault="005F5266" w:rsidP="00C74BE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5A897058" w14:textId="799C5D1D" w:rsidR="005F5266" w:rsidRPr="00B22820" w:rsidRDefault="005F5266" w:rsidP="00C74BE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007D" w14:textId="67D1E072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gridSpan w:val="2"/>
          </w:tcPr>
          <w:p w14:paraId="0F58A9C8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gridSpan w:val="2"/>
          </w:tcPr>
          <w:p w14:paraId="5776268F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</w:tcPr>
          <w:p w14:paraId="6AB23209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4964" w:rsidRPr="00B22820" w14:paraId="3475523F" w14:textId="77777777" w:rsidTr="0045626C">
        <w:trPr>
          <w:gridAfter w:val="1"/>
          <w:wAfter w:w="77" w:type="dxa"/>
          <w:trHeight w:val="305"/>
        </w:trPr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BB42" w14:textId="61D58910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94FD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88B9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gridSpan w:val="2"/>
          </w:tcPr>
          <w:p w14:paraId="241F00BE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4334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F4FC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E4964" w:rsidRPr="00B22820" w14:paraId="3AEB0C01" w14:textId="77777777" w:rsidTr="0045626C">
        <w:trPr>
          <w:gridAfter w:val="1"/>
          <w:wAfter w:w="77" w:type="dxa"/>
          <w:trHeight w:val="290"/>
        </w:trPr>
        <w:tc>
          <w:tcPr>
            <w:tcW w:w="9781" w:type="dxa"/>
            <w:gridSpan w:val="1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E1078B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2820">
              <w:rPr>
                <w:rFonts w:ascii="Arial" w:hAnsi="Arial" w:cs="Arial"/>
                <w:b/>
                <w:bCs/>
                <w:color w:val="000000"/>
              </w:rPr>
              <w:t xml:space="preserve">FSC </w:t>
            </w:r>
          </w:p>
        </w:tc>
      </w:tr>
      <w:tr w:rsidR="00FE4964" w:rsidRPr="00B22820" w14:paraId="52E1C0FB" w14:textId="77777777" w:rsidTr="0045626C">
        <w:trPr>
          <w:gridAfter w:val="1"/>
          <w:wAfter w:w="77" w:type="dxa"/>
          <w:trHeight w:val="29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5827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ŠGP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CF8C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Certificirano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FF9B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Priprema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BDAB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1339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Necertificirano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6432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Ukupno ha</w:t>
            </w:r>
          </w:p>
        </w:tc>
      </w:tr>
      <w:tr w:rsidR="00FE4964" w:rsidRPr="00B22820" w14:paraId="0B8DCB51" w14:textId="77777777" w:rsidTr="0045626C">
        <w:trPr>
          <w:gridAfter w:val="1"/>
          <w:wAfter w:w="77" w:type="dxa"/>
          <w:trHeight w:val="245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4FE6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07E9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7824A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29E021C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D2FA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17C64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E4964" w:rsidRPr="00B22820" w14:paraId="2031FA64" w14:textId="77777777" w:rsidTr="0045626C">
        <w:trPr>
          <w:gridAfter w:val="1"/>
          <w:wAfter w:w="77" w:type="dxa"/>
          <w:trHeight w:val="305"/>
        </w:trPr>
        <w:tc>
          <w:tcPr>
            <w:tcW w:w="24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DA4BC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LAŠVANSKO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B6FB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62.546,7</w:t>
            </w:r>
          </w:p>
        </w:tc>
        <w:tc>
          <w:tcPr>
            <w:tcW w:w="143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B098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8A943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345A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1F56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62.546,7</w:t>
            </w:r>
          </w:p>
        </w:tc>
      </w:tr>
      <w:tr w:rsidR="00FE4964" w:rsidRPr="00B22820" w14:paraId="0AE953FA" w14:textId="77777777" w:rsidTr="0045626C">
        <w:trPr>
          <w:gridAfter w:val="1"/>
          <w:wAfter w:w="77" w:type="dxa"/>
          <w:trHeight w:val="29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8121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GORNJEVRBASKO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AEAC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62.134,7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D49A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E2CD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978E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0E8F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62.134,7</w:t>
            </w:r>
          </w:p>
        </w:tc>
      </w:tr>
      <w:tr w:rsidR="00FE4964" w:rsidRPr="00B22820" w14:paraId="1900B80D" w14:textId="77777777" w:rsidTr="0045626C">
        <w:trPr>
          <w:gridAfter w:val="1"/>
          <w:wAfter w:w="77" w:type="dxa"/>
          <w:trHeight w:val="29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50FF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FOJNIČKO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B22CD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36.348,0</w:t>
            </w:r>
          </w:p>
        </w:tc>
        <w:tc>
          <w:tcPr>
            <w:tcW w:w="14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D5FB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gridSpan w:val="2"/>
          </w:tcPr>
          <w:p w14:paraId="1787F147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E445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FCBE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36.348,0</w:t>
            </w:r>
          </w:p>
        </w:tc>
      </w:tr>
      <w:tr w:rsidR="00FE4964" w:rsidRPr="00B22820" w14:paraId="1D90C25F" w14:textId="77777777" w:rsidTr="0045626C">
        <w:trPr>
          <w:gridAfter w:val="1"/>
          <w:wAfter w:w="77" w:type="dxa"/>
          <w:trHeight w:val="29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198F3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SREDNJEVRBASKO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6E08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21.537,1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F4E2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162FB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3211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8BD2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21.537,1</w:t>
            </w:r>
          </w:p>
        </w:tc>
      </w:tr>
      <w:tr w:rsidR="00FE4964" w:rsidRPr="00B22820" w14:paraId="6A57460A" w14:textId="77777777" w:rsidTr="0045626C">
        <w:trPr>
          <w:gridAfter w:val="1"/>
          <w:wAfter w:w="77" w:type="dxa"/>
          <w:trHeight w:val="319"/>
        </w:trPr>
        <w:tc>
          <w:tcPr>
            <w:tcW w:w="2410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D6A23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2820">
              <w:rPr>
                <w:rFonts w:ascii="Arial" w:hAnsi="Arial" w:cs="Arial"/>
                <w:b/>
                <w:bCs/>
                <w:color w:val="000000"/>
              </w:rPr>
              <w:t xml:space="preserve">UKUPNO 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A053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22820">
              <w:rPr>
                <w:rFonts w:ascii="Arial" w:hAnsi="Arial" w:cs="Arial"/>
                <w:b/>
                <w:bCs/>
                <w:color w:val="000000"/>
              </w:rPr>
              <w:t>182.566,5</w:t>
            </w:r>
          </w:p>
        </w:tc>
        <w:tc>
          <w:tcPr>
            <w:tcW w:w="1439" w:type="dxa"/>
            <w:gridSpan w:val="3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614C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228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014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8D95F3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E5022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2282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941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525C7" w14:textId="77777777" w:rsidR="00FE4964" w:rsidRPr="00B22820" w:rsidRDefault="00FE4964" w:rsidP="00C74BE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22820">
              <w:rPr>
                <w:rFonts w:ascii="Arial" w:hAnsi="Arial" w:cs="Arial"/>
                <w:b/>
                <w:bCs/>
                <w:color w:val="000000"/>
              </w:rPr>
              <w:t>182.566,5</w:t>
            </w:r>
          </w:p>
        </w:tc>
      </w:tr>
    </w:tbl>
    <w:p w14:paraId="3126EC7D" w14:textId="77777777" w:rsidR="00FE4964" w:rsidRPr="00B22820" w:rsidRDefault="00FE4964" w:rsidP="00FE4964">
      <w:pPr>
        <w:rPr>
          <w:rFonts w:ascii="Arial" w:hAnsi="Arial" w:cs="Arial"/>
          <w:lang w:eastAsia="en-US"/>
        </w:rPr>
      </w:pPr>
    </w:p>
    <w:tbl>
      <w:tblPr>
        <w:tblW w:w="11354" w:type="dxa"/>
        <w:tblInd w:w="-8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434"/>
        <w:gridCol w:w="7452"/>
        <w:gridCol w:w="734"/>
      </w:tblGrid>
      <w:tr w:rsidR="00FE4964" w:rsidRPr="00B22820" w14:paraId="09C36D22" w14:textId="77777777" w:rsidTr="00C74BE9">
        <w:trPr>
          <w:gridAfter w:val="1"/>
          <w:wAfter w:w="734" w:type="dxa"/>
          <w:trHeight w:val="290"/>
        </w:trPr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3EBE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52" w:type="dxa"/>
          </w:tcPr>
          <w:p w14:paraId="0AB2D5DE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E4964" w:rsidRPr="00B22820" w14:paraId="2A1C7D92" w14:textId="77777777" w:rsidTr="00C74BE9">
        <w:trPr>
          <w:gridBefore w:val="1"/>
          <w:wBefore w:w="734" w:type="dxa"/>
          <w:trHeight w:val="290"/>
        </w:trPr>
        <w:tc>
          <w:tcPr>
            <w:tcW w:w="106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6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68"/>
              <w:gridCol w:w="7452"/>
            </w:tblGrid>
            <w:tr w:rsidR="00FE4964" w:rsidRPr="00B22820" w14:paraId="4F6C9158" w14:textId="77777777" w:rsidTr="00C74BE9">
              <w:trPr>
                <w:trHeight w:val="290"/>
              </w:trPr>
              <w:tc>
                <w:tcPr>
                  <w:tcW w:w="316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3E6FC5" w14:textId="77777777" w:rsidR="00FE4964" w:rsidRPr="00B22820" w:rsidRDefault="00FE4964" w:rsidP="005F5266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5B5297CE" w14:textId="77777777" w:rsidR="00FE4964" w:rsidRPr="00B22820" w:rsidRDefault="00FE4964" w:rsidP="00C74BE9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454" w:type="dxa"/>
                  <w:hideMark/>
                </w:tcPr>
                <w:p w14:paraId="0A969F5E" w14:textId="77777777" w:rsidR="00FE4964" w:rsidRPr="00B22820" w:rsidRDefault="00FE4964" w:rsidP="00C74BE9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FE4964" w:rsidRPr="00B22820" w14:paraId="0495259D" w14:textId="77777777" w:rsidTr="00C74BE9">
              <w:trPr>
                <w:trHeight w:val="290"/>
              </w:trPr>
              <w:tc>
                <w:tcPr>
                  <w:tcW w:w="1062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10BFA7" w14:textId="1B0BA4DF" w:rsidR="00FE4964" w:rsidRPr="00B22820" w:rsidRDefault="00FE4964" w:rsidP="00C74BE9">
                  <w:pPr>
                    <w:autoSpaceDE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68D0B77F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E4964" w:rsidRPr="00B22820" w14:paraId="78EA0D99" w14:textId="77777777" w:rsidTr="00C74BE9">
        <w:trPr>
          <w:gridBefore w:val="1"/>
          <w:wBefore w:w="734" w:type="dxa"/>
          <w:trHeight w:val="290"/>
        </w:trPr>
        <w:tc>
          <w:tcPr>
            <w:tcW w:w="106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1C3D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618A4B0" w14:textId="57F80F24" w:rsidR="00FE4964" w:rsidRPr="00B22820" w:rsidRDefault="00FE4964" w:rsidP="00FE4964">
      <w:pPr>
        <w:spacing w:after="0" w:line="249" w:lineRule="auto"/>
        <w:rPr>
          <w:rFonts w:ascii="Arial" w:hAnsi="Arial" w:cs="Arial"/>
          <w:lang w:eastAsia="en-US"/>
        </w:rPr>
      </w:pPr>
      <w:r w:rsidRPr="00B22820">
        <w:rPr>
          <w:rFonts w:ascii="Arial" w:hAnsi="Arial" w:cs="Arial"/>
        </w:rPr>
        <w:t xml:space="preserve">     </w:t>
      </w:r>
    </w:p>
    <w:tbl>
      <w:tblPr>
        <w:tblW w:w="9639" w:type="dxa"/>
        <w:tblInd w:w="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0"/>
        <w:gridCol w:w="4379"/>
      </w:tblGrid>
      <w:tr w:rsidR="00FE4964" w:rsidRPr="00B22820" w14:paraId="6C8E29BD" w14:textId="77777777" w:rsidTr="0045626C">
        <w:trPr>
          <w:trHeight w:val="290"/>
        </w:trPr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C263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 xml:space="preserve">ŠUME VISOKE ZAŠTITNE VRIJEDNOSTI (VZV) SBK/KSB </w:t>
            </w:r>
          </w:p>
        </w:tc>
        <w:tc>
          <w:tcPr>
            <w:tcW w:w="4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309F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 xml:space="preserve">                Površina-ha</w:t>
            </w:r>
          </w:p>
        </w:tc>
      </w:tr>
      <w:tr w:rsidR="00FE4964" w:rsidRPr="00B22820" w14:paraId="304CE075" w14:textId="77777777" w:rsidTr="0045626C">
        <w:trPr>
          <w:trHeight w:val="290"/>
        </w:trPr>
        <w:tc>
          <w:tcPr>
            <w:tcW w:w="5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419AB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ŠGP LAŠVANSKO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7F13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10.451,74</w:t>
            </w:r>
          </w:p>
        </w:tc>
      </w:tr>
      <w:tr w:rsidR="00FE4964" w:rsidRPr="00B22820" w14:paraId="39E4A54F" w14:textId="77777777" w:rsidTr="0045626C">
        <w:trPr>
          <w:trHeight w:val="290"/>
        </w:trPr>
        <w:tc>
          <w:tcPr>
            <w:tcW w:w="5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B934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ŠGP GORNJEVRBASKO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CB6B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 xml:space="preserve"> 4.477,49</w:t>
            </w:r>
          </w:p>
        </w:tc>
      </w:tr>
      <w:tr w:rsidR="00FE4964" w:rsidRPr="00B22820" w14:paraId="054B9DE4" w14:textId="77777777" w:rsidTr="0045626C">
        <w:trPr>
          <w:trHeight w:val="290"/>
        </w:trPr>
        <w:tc>
          <w:tcPr>
            <w:tcW w:w="5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8E96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ŠGP SREDNJEVRBASKO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BD85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 xml:space="preserve">    741,20</w:t>
            </w:r>
          </w:p>
        </w:tc>
      </w:tr>
      <w:tr w:rsidR="00FE4964" w:rsidRPr="00B22820" w14:paraId="35FCBA6F" w14:textId="77777777" w:rsidTr="0045626C">
        <w:trPr>
          <w:trHeight w:val="290"/>
        </w:trPr>
        <w:tc>
          <w:tcPr>
            <w:tcW w:w="5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4EFFF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>ŠGP FOJNIČKO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7DE02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2820">
              <w:rPr>
                <w:rFonts w:ascii="Arial" w:hAnsi="Arial" w:cs="Arial"/>
                <w:color w:val="000000"/>
              </w:rPr>
              <w:t xml:space="preserve"> 3.293,62</w:t>
            </w:r>
          </w:p>
        </w:tc>
      </w:tr>
      <w:tr w:rsidR="00FE4964" w:rsidRPr="00B22820" w14:paraId="2D4DB15D" w14:textId="77777777" w:rsidTr="0045626C">
        <w:trPr>
          <w:trHeight w:val="305"/>
        </w:trPr>
        <w:tc>
          <w:tcPr>
            <w:tcW w:w="52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07A5" w14:textId="77777777" w:rsidR="00FE4964" w:rsidRPr="00B22820" w:rsidRDefault="00FE4964" w:rsidP="00C74BE9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2820">
              <w:rPr>
                <w:rFonts w:ascii="Arial" w:hAnsi="Arial" w:cs="Arial"/>
                <w:b/>
                <w:bCs/>
                <w:color w:val="000000"/>
              </w:rPr>
              <w:t xml:space="preserve">UKUPNO VZV 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1E2F" w14:textId="77777777" w:rsidR="00FE4964" w:rsidRPr="00B22820" w:rsidRDefault="00FE4964" w:rsidP="00C74BE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2820">
              <w:rPr>
                <w:rFonts w:ascii="Arial" w:hAnsi="Arial" w:cs="Arial"/>
                <w:b/>
                <w:bCs/>
                <w:color w:val="000000"/>
              </w:rPr>
              <w:t>18.964,05</w:t>
            </w:r>
          </w:p>
        </w:tc>
      </w:tr>
    </w:tbl>
    <w:p w14:paraId="221B556E" w14:textId="77777777" w:rsidR="00935E9C" w:rsidRPr="00B22820" w:rsidRDefault="00935E9C" w:rsidP="00394D8C">
      <w:pPr>
        <w:spacing w:after="240"/>
        <w:jc w:val="both"/>
        <w:rPr>
          <w:rFonts w:ascii="Arial" w:hAnsi="Arial" w:cs="Arial"/>
          <w:b/>
          <w:bCs/>
          <w:color w:val="000000"/>
        </w:rPr>
      </w:pPr>
    </w:p>
    <w:p w14:paraId="2E73C556" w14:textId="55D718A6" w:rsidR="00394D8C" w:rsidRPr="00B22820" w:rsidRDefault="0045626C" w:rsidP="00394D8C">
      <w:pPr>
        <w:spacing w:after="240"/>
        <w:jc w:val="both"/>
        <w:rPr>
          <w:rFonts w:ascii="Arial" w:hAnsi="Arial" w:cs="Arial"/>
        </w:rPr>
      </w:pPr>
      <w:r w:rsidRPr="00B22820">
        <w:rPr>
          <w:rFonts w:ascii="Arial" w:hAnsi="Arial" w:cs="Arial"/>
          <w:color w:val="000000"/>
        </w:rPr>
        <w:t xml:space="preserve">Na području Srednjobosanskog kantona </w:t>
      </w:r>
      <w:r w:rsidR="005F5266" w:rsidRPr="00B22820">
        <w:rPr>
          <w:rFonts w:ascii="Arial" w:hAnsi="Arial" w:cs="Arial"/>
          <w:color w:val="000000"/>
        </w:rPr>
        <w:t xml:space="preserve">certificirane su </w:t>
      </w:r>
      <w:r w:rsidRPr="00B22820">
        <w:rPr>
          <w:rFonts w:ascii="Arial" w:hAnsi="Arial" w:cs="Arial"/>
          <w:color w:val="000000"/>
        </w:rPr>
        <w:t xml:space="preserve"> državne šume na površini od 182.566,50 ha dok se u sklopu certificiranih šuma nalazi 18.964,05 ha</w:t>
      </w:r>
      <w:r w:rsidR="00935E9C" w:rsidRPr="00B22820">
        <w:rPr>
          <w:rFonts w:ascii="Arial" w:hAnsi="Arial" w:cs="Arial"/>
          <w:color w:val="000000"/>
        </w:rPr>
        <w:t>(10,4%)</w:t>
      </w:r>
      <w:r w:rsidRPr="00B22820">
        <w:rPr>
          <w:rFonts w:ascii="Arial" w:hAnsi="Arial" w:cs="Arial"/>
          <w:color w:val="000000"/>
        </w:rPr>
        <w:t xml:space="preserve"> šuma visoke zaštitne vrijednosti.  </w:t>
      </w:r>
    </w:p>
    <w:p w14:paraId="2A6651E7" w14:textId="45283E1C" w:rsidR="00394D8C" w:rsidRPr="00B22820" w:rsidRDefault="00394D8C" w:rsidP="00A309AE">
      <w:pPr>
        <w:spacing w:after="0" w:line="240" w:lineRule="auto"/>
        <w:jc w:val="both"/>
        <w:rPr>
          <w:rFonts w:ascii="Arial" w:hAnsi="Arial" w:cs="Arial"/>
          <w:b/>
        </w:rPr>
      </w:pPr>
      <w:r w:rsidRPr="00B22820">
        <w:rPr>
          <w:rFonts w:ascii="Arial" w:hAnsi="Arial" w:cs="Arial"/>
          <w:b/>
        </w:rPr>
        <w:t>5.4.</w:t>
      </w:r>
      <w:r w:rsidR="00935E9C" w:rsidRPr="00B22820">
        <w:rPr>
          <w:rFonts w:ascii="Arial" w:hAnsi="Arial" w:cs="Arial"/>
          <w:b/>
        </w:rPr>
        <w:t>1</w:t>
      </w:r>
      <w:r w:rsidRPr="00B22820">
        <w:rPr>
          <w:rFonts w:ascii="Arial" w:hAnsi="Arial" w:cs="Arial"/>
          <w:b/>
        </w:rPr>
        <w:t xml:space="preserve"> Aktivnosti na uspostavi posebnog režima gospodarenja i zaštite šuma na</w:t>
      </w:r>
    </w:p>
    <w:p w14:paraId="3260E6B5" w14:textId="62CFC5D3" w:rsidR="00394D8C" w:rsidRPr="00B22820" w:rsidRDefault="00394D8C" w:rsidP="00394D8C">
      <w:pPr>
        <w:jc w:val="both"/>
        <w:rPr>
          <w:rFonts w:ascii="Arial" w:hAnsi="Arial" w:cs="Arial"/>
          <w:b/>
        </w:rPr>
      </w:pPr>
      <w:r w:rsidRPr="00B22820">
        <w:rPr>
          <w:rFonts w:ascii="Arial" w:hAnsi="Arial" w:cs="Arial"/>
          <w:b/>
        </w:rPr>
        <w:t xml:space="preserve">       </w:t>
      </w:r>
      <w:r w:rsidR="00A309AE" w:rsidRPr="00B22820">
        <w:rPr>
          <w:rFonts w:ascii="Arial" w:hAnsi="Arial" w:cs="Arial"/>
          <w:b/>
        </w:rPr>
        <w:t xml:space="preserve">  </w:t>
      </w:r>
      <w:r w:rsidR="005A30D5" w:rsidRPr="00B22820">
        <w:rPr>
          <w:rFonts w:ascii="Arial" w:hAnsi="Arial" w:cs="Arial"/>
          <w:b/>
        </w:rPr>
        <w:t>p</w:t>
      </w:r>
      <w:r w:rsidRPr="00B22820">
        <w:rPr>
          <w:rFonts w:ascii="Arial" w:hAnsi="Arial" w:cs="Arial"/>
          <w:b/>
        </w:rPr>
        <w:t>odručj</w:t>
      </w:r>
      <w:r w:rsidR="00FE4964" w:rsidRPr="00B22820">
        <w:rPr>
          <w:rFonts w:ascii="Arial" w:hAnsi="Arial" w:cs="Arial"/>
          <w:b/>
        </w:rPr>
        <w:t>ima koj</w:t>
      </w:r>
      <w:r w:rsidR="00A309AE" w:rsidRPr="00B22820">
        <w:rPr>
          <w:rFonts w:ascii="Arial" w:hAnsi="Arial" w:cs="Arial"/>
          <w:b/>
        </w:rPr>
        <w:t>a</w:t>
      </w:r>
      <w:r w:rsidR="00FE4964" w:rsidRPr="00B22820">
        <w:rPr>
          <w:rFonts w:ascii="Arial" w:hAnsi="Arial" w:cs="Arial"/>
          <w:b/>
        </w:rPr>
        <w:t xml:space="preserve"> pripadaju šumama visoke zaštitne vrijednosti</w:t>
      </w:r>
    </w:p>
    <w:p w14:paraId="6D400CA4" w14:textId="77777777" w:rsidR="0045626C" w:rsidRPr="00B22820" w:rsidRDefault="00394D8C" w:rsidP="00394D8C">
      <w:pPr>
        <w:spacing w:before="12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lastRenderedPageBreak/>
        <w:t>Vlada Srednjobosanskog kantona na 94. sjednici održanoj 12.07.2018. godine donijela je Odluku o proglašenju šuma posebne namjene sa izraženom vodozaštitnom funkcijom u zonama sanitarne zaštite izvorišta Kruščica (akt broj 01-02-518/2018 od 13.07.2018. godine) kojom su šume i šumska zemljišta u zonama sanitarne zaštite izvorišta Kruščica kao šume od posebnog značaja za zaštitu izvorišta, vodotoka i akumulacija proglašene šumama posebne namjene.</w:t>
      </w:r>
    </w:p>
    <w:p w14:paraId="752335B3" w14:textId="77777777" w:rsidR="0045626C" w:rsidRPr="00B22820" w:rsidRDefault="0045626C" w:rsidP="00394D8C">
      <w:pPr>
        <w:spacing w:before="12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Ministarsvo poljoprivrede, vodoprivrede i šumarstva je donijelo Odluku o proglašenju šuma s posebnom namjenom (izvorište rijeke Ugar), broj:03-26-655/08 od 06.10.2008.godine.</w:t>
      </w:r>
    </w:p>
    <w:p w14:paraId="3C08AFF2" w14:textId="34529AE0" w:rsidR="00096951" w:rsidRPr="00B22820" w:rsidRDefault="00394D8C" w:rsidP="00096951">
      <w:pPr>
        <w:spacing w:before="120" w:after="0" w:line="240" w:lineRule="auto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 Donesen</w:t>
      </w:r>
      <w:r w:rsidR="000D44C7" w:rsidRPr="00B22820">
        <w:rPr>
          <w:rFonts w:ascii="Arial" w:hAnsi="Arial" w:cs="Arial"/>
        </w:rPr>
        <w:t>i</w:t>
      </w:r>
      <w:r w:rsidRPr="00B22820">
        <w:rPr>
          <w:rFonts w:ascii="Arial" w:hAnsi="Arial" w:cs="Arial"/>
        </w:rPr>
        <w:t>m Odluk</w:t>
      </w:r>
      <w:r w:rsidR="000D44C7" w:rsidRPr="00B22820">
        <w:rPr>
          <w:rFonts w:ascii="Arial" w:hAnsi="Arial" w:cs="Arial"/>
        </w:rPr>
        <w:t>ama</w:t>
      </w:r>
      <w:r w:rsidRPr="00B22820">
        <w:rPr>
          <w:rFonts w:ascii="Arial" w:hAnsi="Arial" w:cs="Arial"/>
        </w:rPr>
        <w:t xml:space="preserve"> Vlade Kantona </w:t>
      </w:r>
      <w:r w:rsidR="000D44C7" w:rsidRPr="00B22820">
        <w:rPr>
          <w:rFonts w:ascii="Arial" w:hAnsi="Arial" w:cs="Arial"/>
        </w:rPr>
        <w:t xml:space="preserve"> i Ministarstva poljoprivrede, vodoprivrede i šumarstva </w:t>
      </w:r>
      <w:r w:rsidRPr="00B22820">
        <w:rPr>
          <w:rFonts w:ascii="Arial" w:hAnsi="Arial" w:cs="Arial"/>
        </w:rPr>
        <w:t>određeni su uslovi, način korištenja, gospodarenje i zaštita šuma uz obavezno poštivanje i primjenu propisanih mjera i ograničenja</w:t>
      </w:r>
      <w:r w:rsidR="00096951" w:rsidRPr="00B22820">
        <w:rPr>
          <w:rFonts w:ascii="Arial" w:hAnsi="Arial" w:cs="Arial"/>
        </w:rPr>
        <w:t>.</w:t>
      </w:r>
    </w:p>
    <w:p w14:paraId="16B0245B" w14:textId="4498FC02" w:rsidR="00394D8C" w:rsidRPr="00B22820" w:rsidRDefault="00394D8C" w:rsidP="00394D8C">
      <w:pPr>
        <w:spacing w:before="12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Uspostavom posebnog režima gospodarenja unaprijeđen je postupak izrade i realizacije projekata za izvođenje radova u šumarstvo, uz uvažavanje bitnih ograničavajućih elemenata kao što su trenutno stanje sastojinskih prilika, indeks osjetljivosti tla, tehnološka klasifikacija terena, pripadnost zoni zaštite, te dozvoljeni vremenski period izvođenja radova, a što je osigurano kroz sadejstvo inspekcijskih organa nadležnih za šumarstvo i za oblast voda u svim fazama planiranja, projektovanja i realizacije radova u gospodarenju državnim šumama navedenog područja. Drastičnije kaznene odredbe za počinjene nezakonite radnje po svakom osnovu i povećanje broja izvršilaca-čuvara šuma na zaštiti šuma navedenog područja, su također benefiti koje donosi uspostava posebnog režima gospodarenja.</w:t>
      </w:r>
    </w:p>
    <w:p w14:paraId="414D0040" w14:textId="77777777" w:rsidR="00394D8C" w:rsidRPr="00B22820" w:rsidRDefault="00394D8C" w:rsidP="00394D8C">
      <w:pPr>
        <w:jc w:val="both"/>
        <w:rPr>
          <w:rFonts w:ascii="Arial" w:hAnsi="Arial" w:cs="Arial"/>
          <w:b/>
        </w:rPr>
      </w:pPr>
    </w:p>
    <w:p w14:paraId="420F6314" w14:textId="77777777" w:rsidR="00394D8C" w:rsidRPr="00B22820" w:rsidRDefault="00394D8C" w:rsidP="008F1146">
      <w:pPr>
        <w:spacing w:after="0"/>
        <w:jc w:val="both"/>
        <w:rPr>
          <w:rFonts w:ascii="Arial" w:hAnsi="Arial" w:cs="Arial"/>
          <w:b/>
        </w:rPr>
      </w:pPr>
      <w:r w:rsidRPr="00B22820">
        <w:rPr>
          <w:rFonts w:ascii="Arial" w:hAnsi="Arial" w:cs="Arial"/>
          <w:b/>
        </w:rPr>
        <w:t xml:space="preserve">5.5. Uporedni pokazatelji obima bespravnih sječa, konzumenti nelegalne drvne </w:t>
      </w:r>
    </w:p>
    <w:p w14:paraId="6358C936" w14:textId="77777777" w:rsidR="00394D8C" w:rsidRPr="00B22820" w:rsidRDefault="00394D8C" w:rsidP="008F1146">
      <w:pPr>
        <w:spacing w:after="0"/>
        <w:jc w:val="both"/>
        <w:rPr>
          <w:rFonts w:ascii="Arial" w:hAnsi="Arial" w:cs="Arial"/>
          <w:b/>
        </w:rPr>
      </w:pPr>
      <w:r w:rsidRPr="00B22820">
        <w:rPr>
          <w:rFonts w:ascii="Arial" w:hAnsi="Arial" w:cs="Arial"/>
          <w:b/>
        </w:rPr>
        <w:t xml:space="preserve">       mase i osnovni uzroci nastanka šumskih šteta</w:t>
      </w:r>
    </w:p>
    <w:p w14:paraId="602BF960" w14:textId="77777777" w:rsidR="00394D8C" w:rsidRPr="00B22820" w:rsidRDefault="00394D8C" w:rsidP="00394D8C">
      <w:pPr>
        <w:jc w:val="both"/>
        <w:rPr>
          <w:rFonts w:ascii="Arial" w:hAnsi="Arial" w:cs="Arial"/>
          <w:b/>
        </w:rPr>
      </w:pPr>
    </w:p>
    <w:p w14:paraId="120AD323" w14:textId="77777777" w:rsidR="00394D8C" w:rsidRPr="00B22820" w:rsidRDefault="00394D8C" w:rsidP="00394D8C">
      <w:pPr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>5.5.1. Uporedni pokazatelji obima bespravnih sječa</w:t>
      </w:r>
    </w:p>
    <w:p w14:paraId="44529179" w14:textId="77777777" w:rsidR="00394D8C" w:rsidRPr="00B22820" w:rsidRDefault="00394D8C" w:rsidP="00394D8C">
      <w:pPr>
        <w:tabs>
          <w:tab w:val="left" w:pos="3464"/>
          <w:tab w:val="left" w:pos="5289"/>
        </w:tabs>
        <w:spacing w:before="60" w:after="60"/>
        <w:ind w:right="17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U cilju usporedbe obima bespravnih sječa u državnim šumama za izvještajni period, a u odnosu na višegodišnji prosjek (period  2003-2020. godina) sačinjen je tabelarni prikaz kako slijedi:</w:t>
      </w:r>
    </w:p>
    <w:tbl>
      <w:tblPr>
        <w:tblW w:w="4800" w:type="pct"/>
        <w:jc w:val="center"/>
        <w:tblLayout w:type="fixed"/>
        <w:tblLook w:val="04A0" w:firstRow="1" w:lastRow="0" w:firstColumn="1" w:lastColumn="0" w:noHBand="0" w:noVBand="1"/>
      </w:tblPr>
      <w:tblGrid>
        <w:gridCol w:w="3170"/>
        <w:gridCol w:w="1501"/>
        <w:gridCol w:w="1375"/>
        <w:gridCol w:w="1406"/>
        <w:gridCol w:w="1900"/>
      </w:tblGrid>
      <w:tr w:rsidR="00394D8C" w:rsidRPr="00B22820" w14:paraId="357CD801" w14:textId="77777777" w:rsidTr="009B2844">
        <w:trPr>
          <w:trHeight w:val="333"/>
          <w:jc w:val="center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EA3ABCB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IZVJEŠTAJNI PERIOD</w:t>
            </w:r>
          </w:p>
          <w:p w14:paraId="5802669B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(godina)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F273CAB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EVIDENTIRANE BESPRAVNE SJEČE  (m</w:t>
            </w:r>
            <w:r w:rsidRPr="00B22820">
              <w:rPr>
                <w:rFonts w:ascii="Arial" w:hAnsi="Arial" w:cs="Arial"/>
                <w:vertAlign w:val="superscript"/>
              </w:rPr>
              <w:t>3</w:t>
            </w:r>
            <w:r w:rsidRPr="00B22820">
              <w:rPr>
                <w:rFonts w:ascii="Arial" w:hAnsi="Arial" w:cs="Arial"/>
              </w:rPr>
              <w:t>) k.d.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4F6FB2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(%) u odnosu na  prosjek</w:t>
            </w:r>
          </w:p>
        </w:tc>
      </w:tr>
      <w:tr w:rsidR="00394D8C" w:rsidRPr="00B22820" w14:paraId="0425F2A1" w14:textId="77777777" w:rsidTr="009B2844">
        <w:trPr>
          <w:trHeight w:val="155"/>
          <w:jc w:val="center"/>
        </w:trPr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77E20" w14:textId="77777777" w:rsidR="00394D8C" w:rsidRPr="00B22820" w:rsidRDefault="00394D8C" w:rsidP="009B2844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2E4A59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Četinari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AE6FF10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Lišćari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D3F4A3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Ukupno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CD361" w14:textId="77777777" w:rsidR="00394D8C" w:rsidRPr="00B22820" w:rsidRDefault="00394D8C" w:rsidP="009B284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394D8C" w:rsidRPr="00B22820" w14:paraId="6C941568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9BB6B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2003.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F7D12C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19.870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B205BC0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17.509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36CBBA1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37.379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66D205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143</w:t>
            </w:r>
          </w:p>
        </w:tc>
      </w:tr>
      <w:tr w:rsidR="00394D8C" w:rsidRPr="00B22820" w14:paraId="7EEDF836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61FE9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2004.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E02DB20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14.849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9D3E47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21.938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16B1A1C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36.787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D588CD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140</w:t>
            </w:r>
          </w:p>
        </w:tc>
      </w:tr>
      <w:tr w:rsidR="00394D8C" w:rsidRPr="00B22820" w14:paraId="2B8DD820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8245C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2005.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27790E5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10.807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FE9939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20.137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5491F9D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30.944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4E7FE9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118</w:t>
            </w:r>
          </w:p>
        </w:tc>
      </w:tr>
      <w:tr w:rsidR="00394D8C" w:rsidRPr="00B22820" w14:paraId="3C9183B1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90C3A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2006.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470DA6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7.967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3E36775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14.121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04B84A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22.088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1EBEFB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84</w:t>
            </w:r>
          </w:p>
        </w:tc>
      </w:tr>
      <w:tr w:rsidR="00394D8C" w:rsidRPr="00B22820" w14:paraId="51F1EB94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75F558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2007.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51F4DC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6.696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82B3EC4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9.159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E13AA70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15.855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7E5E3B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60</w:t>
            </w:r>
          </w:p>
        </w:tc>
      </w:tr>
      <w:tr w:rsidR="00394D8C" w:rsidRPr="00B22820" w14:paraId="14C52797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76734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2008.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6F18F1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9.441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11CDAB2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15.999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FED652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25.440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710B24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97</w:t>
            </w:r>
          </w:p>
        </w:tc>
      </w:tr>
      <w:tr w:rsidR="00394D8C" w:rsidRPr="00B22820" w14:paraId="1E54562B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C9894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2009.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EC665F8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7.352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C42ACC5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18.032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4EAB497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25.384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1EF971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97</w:t>
            </w:r>
          </w:p>
        </w:tc>
      </w:tr>
      <w:tr w:rsidR="00394D8C" w:rsidRPr="00B22820" w14:paraId="7A73C875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A7BAD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2010.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E75D57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7.744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BF47CA5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19.766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5E7599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27.510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D23623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105</w:t>
            </w:r>
          </w:p>
        </w:tc>
      </w:tr>
      <w:tr w:rsidR="00394D8C" w:rsidRPr="00B22820" w14:paraId="2505FE36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E3880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2011.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62A540D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9.988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0E7507D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18.744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507961D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28.732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16B40B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110</w:t>
            </w:r>
          </w:p>
        </w:tc>
      </w:tr>
      <w:tr w:rsidR="00394D8C" w:rsidRPr="00B22820" w14:paraId="043F0192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62CF7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  <w:lang w:val="pl-PL"/>
              </w:rPr>
              <w:t>2012.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C27E749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  <w:lang w:val="pl-PL"/>
              </w:rPr>
              <w:t>10.177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1E09031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24.161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F089C3D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34.338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5EB47E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131</w:t>
            </w:r>
          </w:p>
        </w:tc>
      </w:tr>
      <w:tr w:rsidR="00394D8C" w:rsidRPr="00B22820" w14:paraId="5191DB63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BEF92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2013.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09269FD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8.177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BF8E05B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16.905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5C3FC4C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25.082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B29F31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90</w:t>
            </w:r>
          </w:p>
        </w:tc>
      </w:tr>
      <w:tr w:rsidR="00394D8C" w:rsidRPr="00B22820" w14:paraId="7CC1F806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A54D5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2014.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2B5507D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6.908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DD8E78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14.873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AF813C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21.781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FDCD83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83</w:t>
            </w:r>
          </w:p>
        </w:tc>
      </w:tr>
      <w:tr w:rsidR="00394D8C" w:rsidRPr="00B22820" w14:paraId="37A8FD24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4EB6D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2015.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CD88825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  <w:lang w:val="pl-PL"/>
              </w:rPr>
              <w:t>5.905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EBBB3A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13.767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7A53FF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19.672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F532C1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75</w:t>
            </w:r>
          </w:p>
        </w:tc>
      </w:tr>
      <w:tr w:rsidR="00394D8C" w:rsidRPr="00B22820" w14:paraId="5EB7153D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41EA0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lastRenderedPageBreak/>
              <w:t>2016.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E17C414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  <w:lang w:val="pl-PL"/>
              </w:rPr>
              <w:t>9.485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0CA18F1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15.428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42BC20B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24.913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020CC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95</w:t>
            </w:r>
          </w:p>
        </w:tc>
      </w:tr>
      <w:tr w:rsidR="00394D8C" w:rsidRPr="00B22820" w14:paraId="1CB4B622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B6AAEA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2017.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6AC7A01B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  <w:lang w:val="pl-PL"/>
              </w:rPr>
              <w:t>5.144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0756287E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10.410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0F5C26D8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15.554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D4AE15E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59</w:t>
            </w:r>
          </w:p>
        </w:tc>
      </w:tr>
      <w:tr w:rsidR="00394D8C" w:rsidRPr="00B22820" w14:paraId="695A0FCB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BBBE7CE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  <w:lang w:val="pl-PL"/>
              </w:rPr>
              <w:t>2018.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52B89F2E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4.096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0FBF7D48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8.031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4035F744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12.127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15BC9CF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46</w:t>
            </w:r>
          </w:p>
        </w:tc>
      </w:tr>
      <w:tr w:rsidR="00394D8C" w:rsidRPr="00B22820" w14:paraId="7FD10A54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F1CD9DB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  <w:lang w:val="pl-PL"/>
              </w:rPr>
            </w:pPr>
            <w:r w:rsidRPr="00B22820">
              <w:rPr>
                <w:rFonts w:ascii="Arial" w:hAnsi="Arial" w:cs="Arial"/>
                <w:lang w:val="pl-PL"/>
              </w:rPr>
              <w:t>2019.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50DE6ABE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2.955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7FB1E019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6.792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65EF208E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9.747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21C0E2FF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41</w:t>
            </w:r>
          </w:p>
        </w:tc>
      </w:tr>
      <w:tr w:rsidR="00394D8C" w:rsidRPr="00B22820" w14:paraId="28030337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186337A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  <w:lang w:val="pl-PL"/>
              </w:rPr>
            </w:pPr>
            <w:r w:rsidRPr="00B22820">
              <w:rPr>
                <w:rFonts w:ascii="Arial" w:hAnsi="Arial" w:cs="Arial"/>
                <w:lang w:val="pl-PL"/>
              </w:rPr>
              <w:t>2020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647185A4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4.300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7220D8DD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9.936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712C92E3" w14:textId="7777777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14.236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60C115D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60</w:t>
            </w:r>
          </w:p>
        </w:tc>
      </w:tr>
      <w:tr w:rsidR="007D569F" w:rsidRPr="00B22820" w14:paraId="21A9E622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8D05D90" w14:textId="59522F14" w:rsidR="007D569F" w:rsidRPr="00B22820" w:rsidRDefault="007D569F" w:rsidP="009B2844">
            <w:pPr>
              <w:pStyle w:val="Bezproreda"/>
              <w:jc w:val="center"/>
              <w:rPr>
                <w:rFonts w:ascii="Arial" w:hAnsi="Arial" w:cs="Arial"/>
                <w:lang w:val="pl-PL"/>
              </w:rPr>
            </w:pPr>
            <w:r w:rsidRPr="00B22820">
              <w:rPr>
                <w:rFonts w:ascii="Arial" w:hAnsi="Arial" w:cs="Arial"/>
                <w:lang w:val="pl-PL"/>
              </w:rPr>
              <w:t>2021.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14:paraId="2CA2391A" w14:textId="4328A135" w:rsidR="007D569F" w:rsidRPr="00B22820" w:rsidRDefault="007D569F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2.541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14:paraId="6675617A" w14:textId="1E2C07A2" w:rsidR="007D569F" w:rsidRPr="00B22820" w:rsidRDefault="007D569F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4.564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14:paraId="402966A7" w14:textId="7FEDAF8A" w:rsidR="007D569F" w:rsidRPr="00B22820" w:rsidRDefault="007D569F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7.105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F53ECA3" w14:textId="73A20A7C" w:rsidR="007D569F" w:rsidRPr="00B22820" w:rsidRDefault="007D569F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46</w:t>
            </w:r>
          </w:p>
        </w:tc>
      </w:tr>
      <w:tr w:rsidR="00394D8C" w:rsidRPr="00B22820" w14:paraId="633D37F8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69F1413" w14:textId="2CC1755A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  <w:lang w:val="pl-PL"/>
              </w:rPr>
              <w:t>Prosjek (2003-202</w:t>
            </w:r>
            <w:r w:rsidR="007D569F" w:rsidRPr="00B22820">
              <w:rPr>
                <w:rFonts w:ascii="Arial" w:hAnsi="Arial" w:cs="Arial"/>
                <w:b/>
                <w:bCs/>
                <w:lang w:val="pl-PL"/>
              </w:rPr>
              <w:t>1</w:t>
            </w:r>
            <w:r w:rsidRPr="00B22820">
              <w:rPr>
                <w:rFonts w:ascii="Arial" w:hAnsi="Arial" w:cs="Arial"/>
                <w:b/>
                <w:bCs/>
                <w:lang w:val="pl-PL"/>
              </w:rPr>
              <w:t>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6FD1CE21" w14:textId="09B5217D" w:rsidR="00394D8C" w:rsidRPr="00B22820" w:rsidRDefault="007D569F" w:rsidP="009B2844">
            <w:pPr>
              <w:pStyle w:val="Bezproreda"/>
              <w:jc w:val="right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</w:rPr>
              <w:t>5.473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5EDDAECA" w14:textId="58A17844" w:rsidR="00394D8C" w:rsidRPr="00B22820" w:rsidRDefault="007D569F" w:rsidP="009B2844">
            <w:pPr>
              <w:pStyle w:val="Bezproreda"/>
              <w:jc w:val="right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</w:rPr>
              <w:t>9.920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79875D50" w14:textId="70634239" w:rsidR="00394D8C" w:rsidRPr="00B22820" w:rsidRDefault="007D569F" w:rsidP="009B2844">
            <w:pPr>
              <w:pStyle w:val="Bezproreda"/>
              <w:jc w:val="right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</w:rPr>
              <w:t>15.394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913AF69" w14:textId="7777777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394D8C" w:rsidRPr="00B22820" w14:paraId="513AE7BF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E99035B" w14:textId="06F047EF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  <w:lang w:val="pl-PL"/>
              </w:rPr>
              <w:t>202</w:t>
            </w:r>
            <w:r w:rsidR="007D569F" w:rsidRPr="00B22820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B22820">
              <w:rPr>
                <w:rFonts w:ascii="Arial" w:hAnsi="Arial" w:cs="Arial"/>
                <w:b/>
                <w:bCs/>
                <w:lang w:val="pl-PL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0F2280DE" w14:textId="08C05142" w:rsidR="00394D8C" w:rsidRPr="00B22820" w:rsidRDefault="007D569F" w:rsidP="009B2844">
            <w:pPr>
              <w:pStyle w:val="Bezproreda"/>
              <w:jc w:val="right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</w:rPr>
              <w:t>1.195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39B69113" w14:textId="33041081" w:rsidR="00394D8C" w:rsidRPr="00B22820" w:rsidRDefault="007D569F" w:rsidP="009B2844">
            <w:pPr>
              <w:pStyle w:val="Bezproreda"/>
              <w:jc w:val="right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</w:rPr>
              <w:t>3.967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2BE86A3C" w14:textId="17946EAF" w:rsidR="00394D8C" w:rsidRPr="00B22820" w:rsidRDefault="007D569F" w:rsidP="009B2844">
            <w:pPr>
              <w:pStyle w:val="Bezproreda"/>
              <w:jc w:val="right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</w:rPr>
              <w:t>5.162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E403B98" w14:textId="18E4B2C6" w:rsidR="00394D8C" w:rsidRPr="00B22820" w:rsidRDefault="0020454E" w:rsidP="009B2844">
            <w:pPr>
              <w:pStyle w:val="Bezproreda"/>
              <w:jc w:val="center"/>
              <w:rPr>
                <w:rFonts w:ascii="Arial" w:hAnsi="Arial" w:cs="Arial"/>
                <w:b/>
                <w:bCs/>
              </w:rPr>
            </w:pPr>
            <w:r w:rsidRPr="00B22820">
              <w:rPr>
                <w:rFonts w:ascii="Arial" w:hAnsi="Arial" w:cs="Arial"/>
                <w:b/>
                <w:bCs/>
              </w:rPr>
              <w:t>298</w:t>
            </w:r>
          </w:p>
        </w:tc>
      </w:tr>
      <w:tr w:rsidR="00394D8C" w:rsidRPr="00B22820" w14:paraId="39D2F69D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BD966B2" w14:textId="08B914E1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  <w:lang w:val="pl-PL"/>
              </w:rPr>
              <w:t>+/- (202</w:t>
            </w:r>
            <w:r w:rsidR="007D569F" w:rsidRPr="00B22820">
              <w:rPr>
                <w:rFonts w:ascii="Arial" w:hAnsi="Arial" w:cs="Arial"/>
                <w:lang w:val="pl-PL"/>
              </w:rPr>
              <w:t>2</w:t>
            </w:r>
            <w:r w:rsidRPr="00B22820">
              <w:rPr>
                <w:rFonts w:ascii="Arial" w:hAnsi="Arial" w:cs="Arial"/>
                <w:lang w:val="pl-PL"/>
              </w:rPr>
              <w:t>/2003-202</w:t>
            </w:r>
            <w:r w:rsidR="007D569F" w:rsidRPr="00B22820">
              <w:rPr>
                <w:rFonts w:ascii="Arial" w:hAnsi="Arial" w:cs="Arial"/>
                <w:lang w:val="pl-PL"/>
              </w:rPr>
              <w:t>1</w:t>
            </w:r>
            <w:r w:rsidRPr="00B22820">
              <w:rPr>
                <w:rFonts w:ascii="Arial" w:hAnsi="Arial" w:cs="Arial"/>
                <w:lang w:val="pl-PL"/>
              </w:rPr>
              <w:t>) m</w:t>
            </w:r>
            <w:r w:rsidRPr="00B22820">
              <w:rPr>
                <w:rFonts w:ascii="Arial" w:hAnsi="Arial" w:cs="Arial"/>
                <w:vertAlign w:val="superscript"/>
                <w:lang w:val="pl-PL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3E45B27A" w14:textId="01FA091D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-4.</w:t>
            </w:r>
            <w:r w:rsidR="007D569F" w:rsidRPr="00B22820">
              <w:rPr>
                <w:rFonts w:ascii="Arial" w:hAnsi="Arial" w:cs="Arial"/>
              </w:rPr>
              <w:t>278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12DCB6CF" w14:textId="24B149C0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-5.</w:t>
            </w:r>
            <w:r w:rsidR="007D569F" w:rsidRPr="00B22820">
              <w:rPr>
                <w:rFonts w:ascii="Arial" w:hAnsi="Arial" w:cs="Arial"/>
              </w:rPr>
              <w:t>953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385DD76D" w14:textId="27D484B2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-</w:t>
            </w:r>
            <w:r w:rsidR="004D2CAF" w:rsidRPr="00B22820">
              <w:rPr>
                <w:rFonts w:ascii="Arial" w:hAnsi="Arial" w:cs="Arial"/>
              </w:rPr>
              <w:t>10.232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031E3B3B" w14:textId="662801D3" w:rsidR="00394D8C" w:rsidRPr="00B22820" w:rsidRDefault="005A717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198</w:t>
            </w:r>
          </w:p>
        </w:tc>
      </w:tr>
      <w:tr w:rsidR="00394D8C" w:rsidRPr="00B22820" w14:paraId="09D8FF7D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D4BB702" w14:textId="485860E4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  <w:lang w:val="pl-PL"/>
              </w:rPr>
              <w:t>+/- (202</w:t>
            </w:r>
            <w:r w:rsidR="007D569F" w:rsidRPr="00B22820">
              <w:rPr>
                <w:rFonts w:ascii="Arial" w:hAnsi="Arial" w:cs="Arial"/>
                <w:lang w:val="pl-PL"/>
              </w:rPr>
              <w:t>1</w:t>
            </w:r>
            <w:r w:rsidRPr="00B22820">
              <w:rPr>
                <w:rFonts w:ascii="Arial" w:hAnsi="Arial" w:cs="Arial"/>
                <w:lang w:val="pl-PL"/>
              </w:rPr>
              <w:t>/202</w:t>
            </w:r>
            <w:r w:rsidR="007D569F" w:rsidRPr="00B22820">
              <w:rPr>
                <w:rFonts w:ascii="Arial" w:hAnsi="Arial" w:cs="Arial"/>
                <w:lang w:val="pl-PL"/>
              </w:rPr>
              <w:t>2</w:t>
            </w:r>
            <w:r w:rsidRPr="00B22820">
              <w:rPr>
                <w:rFonts w:ascii="Arial" w:hAnsi="Arial" w:cs="Arial"/>
                <w:lang w:val="pl-PL"/>
              </w:rPr>
              <w:t>) m</w:t>
            </w:r>
            <w:r w:rsidRPr="00B22820">
              <w:rPr>
                <w:rFonts w:ascii="Arial" w:hAnsi="Arial" w:cs="Arial"/>
                <w:vertAlign w:val="superscript"/>
                <w:lang w:val="pl-PL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0CB8ADA2" w14:textId="4CFBF359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+1.</w:t>
            </w:r>
            <w:r w:rsidR="004D2CAF" w:rsidRPr="00B22820">
              <w:rPr>
                <w:rFonts w:ascii="Arial" w:hAnsi="Arial" w:cs="Arial"/>
              </w:rPr>
              <w:t>346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23E9D487" w14:textId="7A35CC71" w:rsidR="00394D8C" w:rsidRPr="00B22820" w:rsidRDefault="004D2CAF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+597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5C8B0D1E" w14:textId="6AE609E7" w:rsidR="00394D8C" w:rsidRPr="00B22820" w:rsidRDefault="00394D8C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+</w:t>
            </w:r>
            <w:r w:rsidR="004D2CAF" w:rsidRPr="00B22820">
              <w:rPr>
                <w:rFonts w:ascii="Arial" w:hAnsi="Arial" w:cs="Arial"/>
              </w:rPr>
              <w:t>1.943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D831C13" w14:textId="63D04F54" w:rsidR="00394D8C" w:rsidRPr="00B22820" w:rsidRDefault="00394D8C" w:rsidP="009B2844">
            <w:pPr>
              <w:pStyle w:val="Bezproreda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 xml:space="preserve">          </w:t>
            </w:r>
            <w:r w:rsidR="004D2CAF" w:rsidRPr="00B22820">
              <w:rPr>
                <w:rFonts w:ascii="Arial" w:hAnsi="Arial" w:cs="Arial"/>
              </w:rPr>
              <w:t>13</w:t>
            </w:r>
          </w:p>
        </w:tc>
      </w:tr>
      <w:tr w:rsidR="00394D8C" w:rsidRPr="00B22820" w14:paraId="121D2C4D" w14:textId="77777777" w:rsidTr="009B2844">
        <w:trPr>
          <w:trHeight w:val="266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4CE182E" w14:textId="51EDAB07" w:rsidR="00394D8C" w:rsidRPr="00B22820" w:rsidRDefault="00394D8C" w:rsidP="009B2844">
            <w:pPr>
              <w:pStyle w:val="Bezproreda"/>
              <w:jc w:val="center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  <w:lang w:val="pl-PL"/>
              </w:rPr>
              <w:t>(202</w:t>
            </w:r>
            <w:r w:rsidR="007D569F" w:rsidRPr="00B22820">
              <w:rPr>
                <w:rFonts w:ascii="Arial" w:hAnsi="Arial" w:cs="Arial"/>
                <w:lang w:val="pl-PL"/>
              </w:rPr>
              <w:t>2</w:t>
            </w:r>
            <w:r w:rsidRPr="00B22820">
              <w:rPr>
                <w:rFonts w:ascii="Arial" w:hAnsi="Arial" w:cs="Arial"/>
                <w:lang w:val="pl-PL"/>
              </w:rPr>
              <w:t>/202</w:t>
            </w:r>
            <w:r w:rsidR="007D569F" w:rsidRPr="00B22820">
              <w:rPr>
                <w:rFonts w:ascii="Arial" w:hAnsi="Arial" w:cs="Arial"/>
                <w:lang w:val="pl-PL"/>
              </w:rPr>
              <w:t>1</w:t>
            </w:r>
            <w:r w:rsidRPr="00B22820">
              <w:rPr>
                <w:rFonts w:ascii="Arial" w:hAnsi="Arial" w:cs="Arial"/>
                <w:lang w:val="pl-PL"/>
              </w:rPr>
              <w:t>) %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51827846" w14:textId="374C8E8D" w:rsidR="00394D8C" w:rsidRPr="00B22820" w:rsidRDefault="004D2CAF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47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154CEDEC" w14:textId="7B43E67C" w:rsidR="00394D8C" w:rsidRPr="00B22820" w:rsidRDefault="004D2CAF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87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43503E11" w14:textId="4147A940" w:rsidR="00394D8C" w:rsidRPr="00B22820" w:rsidRDefault="004D2CAF" w:rsidP="009B2844">
            <w:pPr>
              <w:pStyle w:val="Bezproreda"/>
              <w:jc w:val="right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>73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869E904" w14:textId="14ACACE0" w:rsidR="00394D8C" w:rsidRPr="00B22820" w:rsidRDefault="00394D8C" w:rsidP="009B2844">
            <w:pPr>
              <w:pStyle w:val="Bezproreda"/>
              <w:rPr>
                <w:rFonts w:ascii="Arial" w:hAnsi="Arial" w:cs="Arial"/>
              </w:rPr>
            </w:pPr>
            <w:r w:rsidRPr="00B22820">
              <w:rPr>
                <w:rFonts w:ascii="Arial" w:hAnsi="Arial" w:cs="Arial"/>
              </w:rPr>
              <w:t xml:space="preserve">          </w:t>
            </w:r>
            <w:r w:rsidR="0020454E" w:rsidRPr="00B22820">
              <w:rPr>
                <w:rFonts w:ascii="Arial" w:hAnsi="Arial" w:cs="Arial"/>
              </w:rPr>
              <w:t>2</w:t>
            </w:r>
            <w:r w:rsidR="005A717C" w:rsidRPr="00B22820">
              <w:rPr>
                <w:rFonts w:ascii="Arial" w:hAnsi="Arial" w:cs="Arial"/>
              </w:rPr>
              <w:t>7</w:t>
            </w:r>
          </w:p>
        </w:tc>
      </w:tr>
    </w:tbl>
    <w:p w14:paraId="0439448B" w14:textId="7C7263E1" w:rsidR="00394D8C" w:rsidRPr="00B22820" w:rsidRDefault="00394D8C" w:rsidP="00394D8C">
      <w:pPr>
        <w:tabs>
          <w:tab w:val="left" w:pos="3464"/>
          <w:tab w:val="left" w:pos="5289"/>
        </w:tabs>
        <w:spacing w:before="240" w:after="240"/>
        <w:ind w:right="17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 xml:space="preserve">Analizom prethodnog tabelarnog pregleda može se konstatovati da je u izvještajnom periodu od strane čuvarske službe evidentirana količina od </w:t>
      </w:r>
      <w:r w:rsidR="0020454E" w:rsidRPr="00B22820">
        <w:rPr>
          <w:rFonts w:ascii="Arial" w:hAnsi="Arial" w:cs="Arial"/>
        </w:rPr>
        <w:t>5.162</w:t>
      </w:r>
      <w:r w:rsidRPr="00B22820">
        <w:rPr>
          <w:rFonts w:ascii="Arial" w:hAnsi="Arial" w:cs="Arial"/>
        </w:rPr>
        <w:t xml:space="preserve"> m</w:t>
      </w:r>
      <w:r w:rsidRPr="00B22820">
        <w:rPr>
          <w:rFonts w:ascii="Arial" w:hAnsi="Arial" w:cs="Arial"/>
          <w:vertAlign w:val="superscript"/>
        </w:rPr>
        <w:t>3</w:t>
      </w:r>
      <w:r w:rsidRPr="00B22820">
        <w:rPr>
          <w:rFonts w:ascii="Arial" w:hAnsi="Arial" w:cs="Arial"/>
        </w:rPr>
        <w:t xml:space="preserve"> bespravno posječene drvne mase i to </w:t>
      </w:r>
      <w:r w:rsidR="0020454E" w:rsidRPr="00B22820">
        <w:rPr>
          <w:rFonts w:ascii="Arial" w:hAnsi="Arial" w:cs="Arial"/>
        </w:rPr>
        <w:t>1.195</w:t>
      </w:r>
      <w:r w:rsidRPr="00B22820">
        <w:rPr>
          <w:rFonts w:ascii="Arial" w:hAnsi="Arial" w:cs="Arial"/>
        </w:rPr>
        <w:t xml:space="preserve"> m</w:t>
      </w:r>
      <w:r w:rsidRPr="00B22820">
        <w:rPr>
          <w:rFonts w:ascii="Arial" w:hAnsi="Arial" w:cs="Arial"/>
          <w:vertAlign w:val="superscript"/>
        </w:rPr>
        <w:t>3</w:t>
      </w:r>
      <w:r w:rsidRPr="00B22820">
        <w:rPr>
          <w:rFonts w:ascii="Arial" w:hAnsi="Arial" w:cs="Arial"/>
        </w:rPr>
        <w:t xml:space="preserve"> četinara i </w:t>
      </w:r>
      <w:r w:rsidR="0020454E" w:rsidRPr="00B22820">
        <w:rPr>
          <w:rFonts w:ascii="Arial" w:hAnsi="Arial" w:cs="Arial"/>
        </w:rPr>
        <w:t>3.967</w:t>
      </w:r>
      <w:r w:rsidRPr="00B22820">
        <w:rPr>
          <w:rFonts w:ascii="Arial" w:hAnsi="Arial" w:cs="Arial"/>
        </w:rPr>
        <w:t xml:space="preserve"> m</w:t>
      </w:r>
      <w:r w:rsidRPr="00B22820">
        <w:rPr>
          <w:rFonts w:ascii="Arial" w:hAnsi="Arial" w:cs="Arial"/>
          <w:vertAlign w:val="superscript"/>
        </w:rPr>
        <w:t>3</w:t>
      </w:r>
      <w:r w:rsidRPr="00B22820">
        <w:rPr>
          <w:rFonts w:ascii="Arial" w:hAnsi="Arial" w:cs="Arial"/>
        </w:rPr>
        <w:t xml:space="preserve"> lišćara   ili </w:t>
      </w:r>
      <w:r w:rsidR="0020454E" w:rsidRPr="00B22820">
        <w:rPr>
          <w:rFonts w:ascii="Arial" w:hAnsi="Arial" w:cs="Arial"/>
        </w:rPr>
        <w:t>298</w:t>
      </w:r>
      <w:r w:rsidRPr="00B22820">
        <w:rPr>
          <w:rFonts w:ascii="Arial" w:hAnsi="Arial" w:cs="Arial"/>
        </w:rPr>
        <w:t>% manje  u odnosu na višegodišnji prosjek. Može se zaključiti da je u posljednjem periodu zabilježen trend smanjenja bespravnih sječa, ali još uvijek taj obim je značajan i negativne posljedice po ekosistem trajno ostaju. Prioritetni zadatak nadležnim institucijama i službama da u narednom periodu koordinirano rade na  poduzimanju mjere i aktivnosti na sprječavanju daljnjeg vršenja bespravnih sječa i drugih nezakonitosti u šumarstvu.</w:t>
      </w:r>
    </w:p>
    <w:p w14:paraId="24072F50" w14:textId="77777777" w:rsidR="00394D8C" w:rsidRPr="00B22820" w:rsidRDefault="00394D8C" w:rsidP="00394D8C">
      <w:pPr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>5.5.2. Konzumenti drvne mase koja potiče od bespravnih sječa</w:t>
      </w:r>
    </w:p>
    <w:p w14:paraId="42AEC6FC" w14:textId="77777777" w:rsidR="00394D8C" w:rsidRPr="00B22820" w:rsidRDefault="00394D8C" w:rsidP="00394D8C">
      <w:pPr>
        <w:spacing w:before="6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U vezi sa zakonskom obavezom Uprave koja se odnosi na praćenje, evidentiranje i izvještavanje o stanju u oblasti šumarstva, prepoznati su i evidentirani korisnici drvne mase koja potiče iz bespravnih sječa, a kako je obim bespravnih sječa isključivo vezan za konzumente drvne mase, glavni konzumenti nelegalne drvne mase koja potiče iz šuma Srednjobosanskog kantona su:</w:t>
      </w:r>
    </w:p>
    <w:p w14:paraId="461490DB" w14:textId="77777777" w:rsidR="00394D8C" w:rsidRPr="00B22820" w:rsidRDefault="00394D8C" w:rsidP="00394D8C">
      <w:pPr>
        <w:numPr>
          <w:ilvl w:val="0"/>
          <w:numId w:val="17"/>
        </w:numPr>
        <w:suppressAutoHyphens/>
        <w:spacing w:before="60" w:after="0"/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>Lokalno stanovništvo</w:t>
      </w:r>
      <w:r w:rsidRPr="00B22820">
        <w:rPr>
          <w:rFonts w:ascii="Arial" w:hAnsi="Arial" w:cs="Arial"/>
        </w:rPr>
        <w:t xml:space="preserve"> (ruralno i urbano) u svrhu potrebe za ogrijevom. S tim u vezi potrebe za ogrijevnim drvetom su višestruko veće u odnosu na ponudu ogrijevnog drveta koje je u legalnoj proceduri na raspolaganju stanovništvu, tako da je na tržištu ogrijevnog drveta znatno veća potražnja od legalne ponude zbog čega se sve veći broj fizičkih lica u svrhu osiguranja ogrijeva pojavljuje kao novi ili višestruki počinioci bespravnih sječa. </w:t>
      </w:r>
    </w:p>
    <w:p w14:paraId="1E05FD33" w14:textId="77777777" w:rsidR="00394D8C" w:rsidRPr="00B22820" w:rsidRDefault="00394D8C" w:rsidP="00394D8C">
      <w:pPr>
        <w:numPr>
          <w:ilvl w:val="0"/>
          <w:numId w:val="17"/>
        </w:numPr>
        <w:suppressAutoHyphens/>
        <w:spacing w:before="60" w:after="0"/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>Nelegalne pilane</w:t>
      </w:r>
      <w:r w:rsidRPr="00B22820">
        <w:rPr>
          <w:rFonts w:ascii="Arial" w:hAnsi="Arial" w:cs="Arial"/>
        </w:rPr>
        <w:t xml:space="preserve">, svoj rad zasnivaju uglavnom na „pribavljanju“ drvne mase porijeklom od bespravnih sječa, vrše primarnu preradu i daljnju distribuciju drvne mase. </w:t>
      </w:r>
    </w:p>
    <w:p w14:paraId="66CF469F" w14:textId="77777777" w:rsidR="00394D8C" w:rsidRPr="00B22820" w:rsidRDefault="00394D8C" w:rsidP="00394D8C">
      <w:pPr>
        <w:numPr>
          <w:ilvl w:val="0"/>
          <w:numId w:val="17"/>
        </w:numPr>
        <w:suppressAutoHyphens/>
        <w:spacing w:before="60" w:after="0"/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>Objekti za proizvodnju drvenog uglja-žežnice</w:t>
      </w:r>
      <w:r w:rsidRPr="00B22820">
        <w:rPr>
          <w:rFonts w:ascii="Arial" w:hAnsi="Arial" w:cs="Arial"/>
        </w:rPr>
        <w:t>, za rad koriste drvnu masu čije je porijeklo i od bespravnih sječa bilo da vlasnici žežnica direktno provode bespravne sječe ili nelegalnu drvnu masu preuzimaju od drugih fizičkih lica-počinilaca bespravnih sječa.</w:t>
      </w:r>
    </w:p>
    <w:p w14:paraId="38D52B56" w14:textId="77777777" w:rsidR="00394D8C" w:rsidRPr="00B22820" w:rsidRDefault="00394D8C" w:rsidP="00394D8C">
      <w:pPr>
        <w:numPr>
          <w:ilvl w:val="0"/>
          <w:numId w:val="17"/>
        </w:numPr>
        <w:suppressAutoHyphens/>
        <w:spacing w:before="60" w:after="120"/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>Legalne pilane</w:t>
      </w:r>
      <w:r w:rsidRPr="00B22820">
        <w:rPr>
          <w:rFonts w:ascii="Arial" w:hAnsi="Arial" w:cs="Arial"/>
        </w:rPr>
        <w:t xml:space="preserve"> </w:t>
      </w:r>
    </w:p>
    <w:p w14:paraId="64EC5975" w14:textId="77777777" w:rsidR="00394D8C" w:rsidRPr="00B22820" w:rsidRDefault="00394D8C" w:rsidP="00394D8C">
      <w:pPr>
        <w:numPr>
          <w:ilvl w:val="0"/>
          <w:numId w:val="17"/>
        </w:numPr>
        <w:suppressAutoHyphens/>
        <w:spacing w:before="60" w:after="12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t>Ono što je značajno napomenuti jeste da pored konzumenata nelegalne drvne mase sa područja Srednjobosanskog kantona potrebu za nelegalnom drvnom masom iskazuju i drugi konzumenti koji nisu sa područja Srednjobosanskog kantona, a što je u izvještajnom kao i prethodnim periodima evidentirano i od strane nadležnih službi, te su putem kontrolnih aktivnosti na putnim komunikacijama poduzimane mjere na spriječavanju istog.</w:t>
      </w:r>
    </w:p>
    <w:p w14:paraId="5A30C7D3" w14:textId="77777777" w:rsidR="00394D8C" w:rsidRPr="00B22820" w:rsidRDefault="00394D8C" w:rsidP="00394D8C">
      <w:pPr>
        <w:spacing w:before="180"/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>5.5.3. Osnovni uzroci pojave i nastanka šumskih šteta</w:t>
      </w:r>
    </w:p>
    <w:p w14:paraId="1C6EE031" w14:textId="77777777" w:rsidR="00394D8C" w:rsidRPr="00B22820" w:rsidRDefault="00394D8C" w:rsidP="00394D8C">
      <w:pPr>
        <w:spacing w:before="120"/>
        <w:jc w:val="both"/>
        <w:rPr>
          <w:rFonts w:ascii="Arial" w:hAnsi="Arial" w:cs="Arial"/>
        </w:rPr>
      </w:pPr>
      <w:r w:rsidRPr="00B22820">
        <w:rPr>
          <w:rFonts w:ascii="Arial" w:hAnsi="Arial" w:cs="Arial"/>
        </w:rPr>
        <w:lastRenderedPageBreak/>
        <w:t>Prema informacijama kojima raspolažu nadležne službe za zaštiti šuma i na osnovu višegodišnjeg iskustva u provođenju mjera i aktivnosti na zaštiti šuma Srednjobosanskog kantona navode se osnovni uzroci pojave i nastanka šumskih šteta:</w:t>
      </w:r>
    </w:p>
    <w:p w14:paraId="649B78E9" w14:textId="77777777" w:rsidR="00394D8C" w:rsidRPr="00B22820" w:rsidRDefault="00394D8C" w:rsidP="00394D8C">
      <w:pPr>
        <w:numPr>
          <w:ilvl w:val="0"/>
          <w:numId w:val="18"/>
        </w:numPr>
        <w:tabs>
          <w:tab w:val="num" w:pos="227"/>
        </w:tabs>
        <w:suppressAutoHyphens/>
        <w:spacing w:before="60" w:after="0"/>
        <w:ind w:left="227"/>
        <w:jc w:val="both"/>
        <w:rPr>
          <w:rFonts w:ascii="Arial" w:hAnsi="Arial" w:cs="Arial"/>
        </w:rPr>
      </w:pPr>
      <w:r w:rsidRPr="00B22820">
        <w:rPr>
          <w:rFonts w:ascii="Arial" w:hAnsi="Arial" w:cs="Arial"/>
          <w:b/>
        </w:rPr>
        <w:t xml:space="preserve">Konzumentima drvne mase potrebna je višestruko veća količina drvne mase nego što se istima u legalnoj proceduri stavlja na raspolaganje. </w:t>
      </w:r>
      <w:r w:rsidRPr="00B22820">
        <w:rPr>
          <w:rFonts w:ascii="Arial" w:hAnsi="Arial" w:cs="Arial"/>
        </w:rPr>
        <w:t xml:space="preserve">Konzumenti (lokalno stanovništvo, žežnice, legalne pilane i dr.) iz objektivnih razloga (smanjenja planskog obima sječa i svođenje istog u okvire predviđene uređajnim elaboratima i dr.) svoje potrebe za drvnom masom nastoje da obezbijede na razne načine i da „pribave“ potrebnu količinu drvne mase, te se odlučuju na provedbu nezakonitosti u oblasti šumarstva i drvne industrije (bespravna sječa, bespravan promet i dr.). U prilog navedenom stoji i činjenica da trenutno instalisani kapaciteti legalnih i nelegalnih pilana, </w:t>
      </w:r>
      <w:r w:rsidRPr="00B22820">
        <w:rPr>
          <w:rFonts w:ascii="Arial" w:hAnsi="Arial" w:cs="Arial"/>
          <w:bCs/>
        </w:rPr>
        <w:t>stovarišta i lagera za preradu i prodaje drvne mase,</w:t>
      </w:r>
      <w:r w:rsidRPr="00B22820">
        <w:rPr>
          <w:rFonts w:ascii="Arial" w:hAnsi="Arial" w:cs="Arial"/>
        </w:rPr>
        <w:t xml:space="preserve"> objekata za proizvodnju drvenog uglja (žežnice) kao i potrebe lokalnog stanovništva za ogrijevom daleko nadmašuju planske sječe. Instalisani kapaciteti za primarnu preradu drvne mase (legalni i nelegalni), </w:t>
      </w:r>
      <w:r w:rsidRPr="00B22820">
        <w:rPr>
          <w:rFonts w:ascii="Arial" w:hAnsi="Arial" w:cs="Arial"/>
          <w:bCs/>
        </w:rPr>
        <w:t>stovarišta i lagera za preradu i prodaje drvne mase,</w:t>
      </w:r>
      <w:r w:rsidRPr="00B22820">
        <w:rPr>
          <w:rFonts w:ascii="Arial" w:hAnsi="Arial" w:cs="Arial"/>
        </w:rPr>
        <w:t xml:space="preserve"> objekti za proizvodnju drvnog uglja (žežnice) i potrebe lokalnog (ruralnog i urbanog) stanovništva za ogrijevnim drvetom su višestruko veći od planskih sječa u šumama.</w:t>
      </w:r>
    </w:p>
    <w:p w14:paraId="3B7A7CEE" w14:textId="77777777" w:rsidR="00394D8C" w:rsidRPr="00933A9D" w:rsidRDefault="00394D8C" w:rsidP="00394D8C">
      <w:pPr>
        <w:numPr>
          <w:ilvl w:val="0"/>
          <w:numId w:val="18"/>
        </w:numPr>
        <w:tabs>
          <w:tab w:val="num" w:pos="227"/>
        </w:tabs>
        <w:suppressAutoHyphens/>
        <w:spacing w:before="60" w:after="0"/>
        <w:ind w:left="227"/>
        <w:jc w:val="both"/>
        <w:rPr>
          <w:rFonts w:ascii="Arial" w:hAnsi="Arial" w:cs="Arial"/>
          <w:sz w:val="24"/>
          <w:szCs w:val="24"/>
        </w:rPr>
      </w:pPr>
      <w:r w:rsidRPr="00933A9D">
        <w:rPr>
          <w:rFonts w:ascii="Arial" w:hAnsi="Arial" w:cs="Arial"/>
          <w:b/>
          <w:sz w:val="24"/>
          <w:szCs w:val="24"/>
        </w:rPr>
        <w:t>Društvo u dovoljnoj mjeri ne planira sječe u izdanačkim šumama i šumskim kulturama.</w:t>
      </w:r>
      <w:r w:rsidRPr="00933A9D">
        <w:rPr>
          <w:rFonts w:ascii="Arial" w:hAnsi="Arial" w:cs="Arial"/>
          <w:sz w:val="24"/>
          <w:szCs w:val="24"/>
        </w:rPr>
        <w:t xml:space="preserve"> Sječe u pomenutim kategorijama šuma predstavljaju potencijalne izvore ogrijevnog drveta, ali zbog negativnog finansijskog bilansa prilikom realizacije sječa Društvo ne planira sječe u navedenim kategorijama šuma, čime se direktno smanjuje asortiman proizvodnje i na tržište plasira nedovoljne količine ogrijeva. Značajnijim korištenjem prorednog materijala iz šumskih kultura i zahvatima u izdanačkim šumama u okviru raspoloživog etata svakako bi se povećao obim ponude ogrijevnog drveta na tržištu i u legalnoj proceduri konzumentima bi se stavila na raspolaganje znatno veća količina ovog energenta, što bi imalo za posljedicu znatno smanjenje obima bespravnih sječa i drugih nezakonitih radnji vezanih za iste.</w:t>
      </w:r>
    </w:p>
    <w:p w14:paraId="65177AB8" w14:textId="77777777" w:rsidR="00394D8C" w:rsidRPr="00933A9D" w:rsidRDefault="00394D8C" w:rsidP="00394D8C">
      <w:pPr>
        <w:numPr>
          <w:ilvl w:val="0"/>
          <w:numId w:val="18"/>
        </w:numPr>
        <w:tabs>
          <w:tab w:val="num" w:pos="227"/>
        </w:tabs>
        <w:suppressAutoHyphens/>
        <w:spacing w:before="60" w:after="0"/>
        <w:ind w:left="227"/>
        <w:jc w:val="both"/>
        <w:rPr>
          <w:rFonts w:ascii="Arial" w:hAnsi="Arial" w:cs="Arial"/>
          <w:sz w:val="24"/>
          <w:szCs w:val="24"/>
        </w:rPr>
      </w:pPr>
      <w:r w:rsidRPr="00933A9D">
        <w:rPr>
          <w:rFonts w:ascii="Arial" w:hAnsi="Arial" w:cs="Arial"/>
          <w:b/>
          <w:sz w:val="24"/>
          <w:szCs w:val="24"/>
        </w:rPr>
        <w:t xml:space="preserve">Razni vidovi koncesionih aktivnosti u šumama </w:t>
      </w:r>
      <w:r w:rsidRPr="00933A9D">
        <w:rPr>
          <w:rFonts w:ascii="Arial" w:hAnsi="Arial" w:cs="Arial"/>
          <w:sz w:val="24"/>
          <w:szCs w:val="24"/>
        </w:rPr>
        <w:t>koje na bilo koji način tretiraju šumu i šumsko zemljište u određenim slučajevima uzrokuju vršenje sječe šume i uklanjanja iste sa koncesionih površina bez provedbe zakonske procedure po osnovu obilježavanja stabala za sječu od strane subjekta gospodarenja, propisne otpreme drvne mase i dr.</w:t>
      </w:r>
    </w:p>
    <w:p w14:paraId="50CBD0E4" w14:textId="77777777" w:rsidR="00394D8C" w:rsidRPr="00933A9D" w:rsidRDefault="00394D8C" w:rsidP="00394D8C">
      <w:pPr>
        <w:numPr>
          <w:ilvl w:val="0"/>
          <w:numId w:val="18"/>
        </w:numPr>
        <w:tabs>
          <w:tab w:val="num" w:pos="227"/>
        </w:tabs>
        <w:suppressAutoHyphens/>
        <w:spacing w:before="60" w:after="0"/>
        <w:ind w:left="227"/>
        <w:jc w:val="both"/>
        <w:rPr>
          <w:rFonts w:ascii="Arial" w:hAnsi="Arial" w:cs="Arial"/>
          <w:sz w:val="24"/>
          <w:szCs w:val="24"/>
        </w:rPr>
      </w:pPr>
      <w:r w:rsidRPr="00933A9D">
        <w:rPr>
          <w:rFonts w:ascii="Arial" w:hAnsi="Arial" w:cs="Arial"/>
          <w:b/>
          <w:sz w:val="24"/>
          <w:szCs w:val="24"/>
        </w:rPr>
        <w:t xml:space="preserve">Neučinkovito procesuiranje počinilaca nezakonitih radnji od strane nadležnih pravosudnih organa. </w:t>
      </w:r>
      <w:r w:rsidRPr="00933A9D">
        <w:rPr>
          <w:rFonts w:ascii="Arial" w:hAnsi="Arial" w:cs="Arial"/>
          <w:iCs/>
          <w:sz w:val="24"/>
          <w:szCs w:val="24"/>
        </w:rPr>
        <w:t>Identifikovani počinioci nezakonitosti protiv kojih je nadležnim pravosudnim organima u ovom izvještajnom periodu kao i u prethodnim godinama podneseno više prijava i dalje se usiljeno bave nezakonitostima (povratnici u izvršenju krivičnih djela, te se može zaključiti da bez obzira na prijavljivanje i izricanje odgovarajućih kazni za počinioce, isti kontinuirano u toku provođenja postupka provode nove iste ili slične nezakonitosti bez obzira na izrečene sankcije od strane nadležnih pravosudnih organa.</w:t>
      </w:r>
    </w:p>
    <w:p w14:paraId="0DFBFAB6" w14:textId="0947D388" w:rsidR="00394D8C" w:rsidRPr="00E755D4" w:rsidRDefault="00394D8C" w:rsidP="00394D8C">
      <w:pPr>
        <w:spacing w:before="60"/>
        <w:jc w:val="both"/>
        <w:rPr>
          <w:rFonts w:ascii="Arial" w:hAnsi="Arial" w:cs="Arial"/>
          <w:color w:val="FFFFFF"/>
        </w:rPr>
      </w:pPr>
      <w:r w:rsidRPr="00933A9D">
        <w:rPr>
          <w:rFonts w:ascii="Arial" w:hAnsi="Arial" w:cs="Arial"/>
          <w:b/>
          <w:sz w:val="24"/>
          <w:szCs w:val="24"/>
        </w:rPr>
        <w:t xml:space="preserve">- </w:t>
      </w:r>
      <w:r w:rsidRPr="00E755D4">
        <w:rPr>
          <w:rFonts w:ascii="Arial" w:hAnsi="Arial" w:cs="Arial"/>
          <w:b/>
        </w:rPr>
        <w:t xml:space="preserve">Zakonodavna problematika u oblasti šumarstva </w:t>
      </w:r>
      <w:r w:rsidRPr="00E755D4">
        <w:rPr>
          <w:rFonts w:ascii="Arial" w:hAnsi="Arial" w:cs="Arial"/>
        </w:rPr>
        <w:t>i nepostojanje Federalnog zakonskog propisa koji uređuje oblast šumarstva doprinosi vršenju nezakonitosti šumama</w:t>
      </w:r>
      <w:r w:rsidR="008A5296" w:rsidRPr="00E755D4">
        <w:rPr>
          <w:rFonts w:ascii="Arial" w:hAnsi="Arial" w:cs="Arial"/>
          <w:color w:val="FFFFFF"/>
        </w:rPr>
        <w:t xml:space="preserve">. </w:t>
      </w:r>
      <w:r w:rsidRPr="00E755D4">
        <w:rPr>
          <w:rFonts w:ascii="Arial" w:hAnsi="Arial" w:cs="Arial"/>
        </w:rPr>
        <w:t xml:space="preserve">U skladu s navedenim gdje je u potpunosti identifikovana suštinska problematika u oblasti šumarstva i primarne prerade drvne mase, navedeni osnovni uzroci pojave i nastanka šumskih šteta, može se sa sigurnošću konstatovati da su u </w:t>
      </w:r>
      <w:r w:rsidRPr="00E755D4">
        <w:rPr>
          <w:rFonts w:ascii="Arial" w:hAnsi="Arial" w:cs="Arial"/>
          <w:bCs/>
        </w:rPr>
        <w:t>takvim uslovima stvorene sve pretpostavke za vršenje nezakonitosti (bespravnih sječa, nelegalnog</w:t>
      </w:r>
      <w:r w:rsidRPr="00E755D4">
        <w:rPr>
          <w:rFonts w:ascii="Arial" w:hAnsi="Arial" w:cs="Arial"/>
        </w:rPr>
        <w:t xml:space="preserve"> prometa, pojave crnog tržišta drvnim sortimentima i dr.), a da je za rješavanje trenutne </w:t>
      </w:r>
      <w:r w:rsidRPr="00E755D4">
        <w:rPr>
          <w:rFonts w:ascii="Arial" w:hAnsi="Arial" w:cs="Arial"/>
        </w:rPr>
        <w:lastRenderedPageBreak/>
        <w:t xml:space="preserve">problematike </w:t>
      </w:r>
      <w:r w:rsidRPr="00E755D4">
        <w:rPr>
          <w:rFonts w:ascii="Arial" w:hAnsi="Arial" w:cs="Arial"/>
          <w:bCs/>
        </w:rPr>
        <w:t>neophodan sistemski pristup i aktivniji angažman svih nadležnih institucija i službi shodno vlastitim nadležnostima kako na kantonalnom tako i Federalnom nivou.</w:t>
      </w:r>
    </w:p>
    <w:p w14:paraId="16CDCE4B" w14:textId="77777777" w:rsidR="00394D8C" w:rsidRPr="00E755D4" w:rsidRDefault="00394D8C" w:rsidP="00394D8C">
      <w:pPr>
        <w:tabs>
          <w:tab w:val="left" w:pos="3464"/>
          <w:tab w:val="left" w:pos="5289"/>
        </w:tabs>
        <w:spacing w:after="0" w:line="240" w:lineRule="auto"/>
        <w:ind w:right="17"/>
        <w:jc w:val="both"/>
        <w:rPr>
          <w:rFonts w:ascii="Arial" w:hAnsi="Arial" w:cs="Arial"/>
        </w:rPr>
      </w:pPr>
      <w:r w:rsidRPr="00E755D4">
        <w:rPr>
          <w:rFonts w:ascii="Arial" w:hAnsi="Arial" w:cs="Arial"/>
          <w:b/>
        </w:rPr>
        <w:t xml:space="preserve">5.6. Osnovni pokazatelji provedenih aktivnosti na zaštiti šuma i struktura </w:t>
      </w:r>
      <w:r w:rsidRPr="00E755D4">
        <w:rPr>
          <w:rFonts w:ascii="Arial" w:hAnsi="Arial" w:cs="Arial"/>
        </w:rPr>
        <w:t xml:space="preserve">   </w:t>
      </w:r>
    </w:p>
    <w:p w14:paraId="706FD33B" w14:textId="77777777" w:rsidR="00394D8C" w:rsidRPr="00E755D4" w:rsidRDefault="00394D8C" w:rsidP="00394D8C">
      <w:pPr>
        <w:tabs>
          <w:tab w:val="left" w:pos="3464"/>
          <w:tab w:val="left" w:pos="5289"/>
        </w:tabs>
        <w:spacing w:before="60"/>
        <w:ind w:right="17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 xml:space="preserve">       </w:t>
      </w:r>
      <w:r w:rsidRPr="00E755D4">
        <w:rPr>
          <w:rFonts w:ascii="Arial" w:hAnsi="Arial" w:cs="Arial"/>
          <w:b/>
        </w:rPr>
        <w:t xml:space="preserve">podnesenih prijava </w:t>
      </w:r>
    </w:p>
    <w:p w14:paraId="0D078349" w14:textId="77777777" w:rsidR="00394D8C" w:rsidRPr="00E755D4" w:rsidRDefault="00394D8C" w:rsidP="00394D8C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Prema službenim evidencijama korisnika državnih šuma, čuvarska služba je u izvještajnom periodu unutar državnih šuma evidentirala bespravne sječe iskazane u masi krupnog drveta od 7.105 m</w:t>
      </w:r>
      <w:r w:rsidRPr="00E755D4">
        <w:rPr>
          <w:rFonts w:ascii="Arial" w:hAnsi="Arial" w:cs="Arial"/>
          <w:vertAlign w:val="superscript"/>
        </w:rPr>
        <w:t>3</w:t>
      </w:r>
      <w:r w:rsidRPr="00E755D4">
        <w:rPr>
          <w:rFonts w:ascii="Arial" w:hAnsi="Arial" w:cs="Arial"/>
        </w:rPr>
        <w:t xml:space="preserve"> što u usporedbi sa evidentiranim obimom sječa u 2020. godini od 14.236 m</w:t>
      </w:r>
      <w:r w:rsidRPr="00E755D4">
        <w:rPr>
          <w:rFonts w:ascii="Arial" w:hAnsi="Arial" w:cs="Arial"/>
          <w:vertAlign w:val="superscript"/>
        </w:rPr>
        <w:t>3</w:t>
      </w:r>
      <w:r w:rsidRPr="00E755D4">
        <w:rPr>
          <w:rFonts w:ascii="Arial" w:hAnsi="Arial" w:cs="Arial"/>
        </w:rPr>
        <w:t xml:space="preserve"> predstavlja smanjenje za 7.131 m</w:t>
      </w:r>
      <w:r w:rsidRPr="00E755D4">
        <w:rPr>
          <w:rFonts w:ascii="Arial" w:hAnsi="Arial" w:cs="Arial"/>
          <w:vertAlign w:val="superscript"/>
        </w:rPr>
        <w:t>3</w:t>
      </w:r>
      <w:r w:rsidRPr="00E755D4">
        <w:rPr>
          <w:rFonts w:ascii="Arial" w:hAnsi="Arial" w:cs="Arial"/>
        </w:rPr>
        <w:t xml:space="preserve"> ili 51%.</w:t>
      </w:r>
    </w:p>
    <w:p w14:paraId="74443CF1" w14:textId="77777777" w:rsidR="00394D8C" w:rsidRPr="00E755D4" w:rsidRDefault="00394D8C" w:rsidP="00394D8C">
      <w:pPr>
        <w:spacing w:after="0" w:line="240" w:lineRule="auto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O provedenim aktivnostima čuvarske službe navode se osnovni podaci službenih evidencija nadležnih odjeljenja:</w:t>
      </w:r>
    </w:p>
    <w:p w14:paraId="462172BC" w14:textId="77777777" w:rsidR="00394D8C" w:rsidRPr="00E755D4" w:rsidRDefault="00394D8C" w:rsidP="00394D8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825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39"/>
        <w:gridCol w:w="2320"/>
        <w:gridCol w:w="1502"/>
        <w:gridCol w:w="4701"/>
        <w:gridCol w:w="1063"/>
      </w:tblGrid>
      <w:tr w:rsidR="00394D8C" w:rsidRPr="00E755D4" w14:paraId="3CD50C8A" w14:textId="77777777" w:rsidTr="001B03EB">
        <w:trPr>
          <w:trHeight w:val="121"/>
        </w:trPr>
        <w:tc>
          <w:tcPr>
            <w:tcW w:w="239" w:type="dxa"/>
            <w:hideMark/>
          </w:tcPr>
          <w:p w14:paraId="78E2D6F1" w14:textId="77777777" w:rsidR="00394D8C" w:rsidRPr="00E755D4" w:rsidRDefault="00394D8C" w:rsidP="00CE1C9E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822" w:type="dxa"/>
            <w:gridSpan w:val="2"/>
            <w:hideMark/>
          </w:tcPr>
          <w:p w14:paraId="315CE33F" w14:textId="77777777" w:rsidR="00394D8C" w:rsidRPr="00E755D4" w:rsidRDefault="00394D8C" w:rsidP="00CE1C9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Evidentirano šumskih šteta (m</w:t>
            </w:r>
            <w:r w:rsidRPr="00E755D4">
              <w:rPr>
                <w:rFonts w:ascii="Arial" w:hAnsi="Arial" w:cs="Arial"/>
                <w:b/>
                <w:vertAlign w:val="superscript"/>
              </w:rPr>
              <w:t>3</w:t>
            </w:r>
            <w:r w:rsidRPr="00E755D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701" w:type="dxa"/>
          </w:tcPr>
          <w:p w14:paraId="5386BFED" w14:textId="77777777" w:rsidR="00394D8C" w:rsidRPr="00E755D4" w:rsidRDefault="00394D8C" w:rsidP="00CE1C9E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hideMark/>
          </w:tcPr>
          <w:p w14:paraId="737DD158" w14:textId="1485A4E7" w:rsidR="00394D8C" w:rsidRPr="00E755D4" w:rsidRDefault="00A30D05" w:rsidP="00CE1C9E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8.581</w:t>
            </w:r>
          </w:p>
        </w:tc>
      </w:tr>
      <w:tr w:rsidR="00394D8C" w:rsidRPr="00E755D4" w14:paraId="6DF1F8BF" w14:textId="77777777" w:rsidTr="001B03EB">
        <w:trPr>
          <w:trHeight w:val="59"/>
        </w:trPr>
        <w:tc>
          <w:tcPr>
            <w:tcW w:w="239" w:type="dxa"/>
          </w:tcPr>
          <w:p w14:paraId="544ECF71" w14:textId="77777777" w:rsidR="00394D8C" w:rsidRPr="00E755D4" w:rsidRDefault="00394D8C" w:rsidP="00CE1C9E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0" w:type="dxa"/>
            <w:hideMark/>
          </w:tcPr>
          <w:p w14:paraId="6E78FC90" w14:textId="77777777" w:rsidR="00394D8C" w:rsidRPr="00E755D4" w:rsidRDefault="00394D8C" w:rsidP="00CE1C9E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eastAsia="Arial" w:hAnsi="Arial" w:cs="Arial"/>
              </w:rPr>
              <w:t xml:space="preserve">   </w:t>
            </w:r>
            <w:r w:rsidRPr="00E755D4">
              <w:rPr>
                <w:rFonts w:ascii="Arial" w:hAnsi="Arial" w:cs="Arial"/>
              </w:rPr>
              <w:t>- Državne šume</w:t>
            </w:r>
          </w:p>
        </w:tc>
        <w:tc>
          <w:tcPr>
            <w:tcW w:w="6203" w:type="dxa"/>
            <w:gridSpan w:val="2"/>
          </w:tcPr>
          <w:p w14:paraId="327E0A56" w14:textId="77777777" w:rsidR="00394D8C" w:rsidRPr="00E755D4" w:rsidRDefault="00394D8C" w:rsidP="00CE1C9E">
            <w:pPr>
              <w:tabs>
                <w:tab w:val="left" w:pos="3464"/>
                <w:tab w:val="left" w:pos="5289"/>
              </w:tabs>
              <w:snapToGrid w:val="0"/>
              <w:spacing w:after="0"/>
              <w:ind w:right="17"/>
              <w:jc w:val="both"/>
              <w:rPr>
                <w:rFonts w:ascii="Arial" w:hAnsi="Arial" w:cs="Arial"/>
              </w:rPr>
            </w:pPr>
          </w:p>
        </w:tc>
        <w:tc>
          <w:tcPr>
            <w:tcW w:w="1063" w:type="dxa"/>
            <w:hideMark/>
          </w:tcPr>
          <w:p w14:paraId="285F5FFB" w14:textId="6C4A3A73" w:rsidR="00394D8C" w:rsidRPr="00E755D4" w:rsidRDefault="0020454E" w:rsidP="00CE1C9E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5.162</w:t>
            </w:r>
          </w:p>
        </w:tc>
      </w:tr>
      <w:tr w:rsidR="00394D8C" w:rsidRPr="00E755D4" w14:paraId="72D91D3E" w14:textId="77777777" w:rsidTr="001B03EB">
        <w:trPr>
          <w:trHeight w:val="383"/>
        </w:trPr>
        <w:tc>
          <w:tcPr>
            <w:tcW w:w="239" w:type="dxa"/>
          </w:tcPr>
          <w:p w14:paraId="76E0AC0C" w14:textId="77777777" w:rsidR="00394D8C" w:rsidRPr="00E755D4" w:rsidRDefault="00394D8C" w:rsidP="00CE1C9E">
            <w:pPr>
              <w:tabs>
                <w:tab w:val="center" w:pos="4320"/>
                <w:tab w:val="right" w:pos="8640"/>
              </w:tabs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20" w:type="dxa"/>
            <w:hideMark/>
          </w:tcPr>
          <w:p w14:paraId="24354185" w14:textId="77777777" w:rsidR="00394D8C" w:rsidRPr="00E755D4" w:rsidRDefault="00394D8C" w:rsidP="00CE1C9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eastAsia="Arial" w:hAnsi="Arial" w:cs="Arial"/>
              </w:rPr>
              <w:t xml:space="preserve">   </w:t>
            </w:r>
            <w:r w:rsidRPr="00E755D4">
              <w:rPr>
                <w:rFonts w:ascii="Arial" w:hAnsi="Arial" w:cs="Arial"/>
              </w:rPr>
              <w:t>- Privatne šume</w:t>
            </w:r>
          </w:p>
        </w:tc>
        <w:tc>
          <w:tcPr>
            <w:tcW w:w="6203" w:type="dxa"/>
            <w:gridSpan w:val="2"/>
          </w:tcPr>
          <w:p w14:paraId="2A1F5A38" w14:textId="77777777" w:rsidR="00394D8C" w:rsidRPr="00E755D4" w:rsidRDefault="00394D8C" w:rsidP="00CE1C9E">
            <w:pPr>
              <w:tabs>
                <w:tab w:val="center" w:pos="4320"/>
                <w:tab w:val="right" w:pos="864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63" w:type="dxa"/>
            <w:hideMark/>
          </w:tcPr>
          <w:p w14:paraId="757A45AC" w14:textId="77777777" w:rsidR="00394D8C" w:rsidRPr="00E755D4" w:rsidRDefault="00A30D05" w:rsidP="00CE1C9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3.419</w:t>
            </w:r>
          </w:p>
          <w:p w14:paraId="7AD87AD1" w14:textId="77777777" w:rsidR="001B03EB" w:rsidRPr="00E755D4" w:rsidRDefault="001B03EB" w:rsidP="00CE1C9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8D4A995" w14:textId="77777777" w:rsidR="001B03EB" w:rsidRPr="00E755D4" w:rsidRDefault="001B03EB" w:rsidP="00CE1C9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DDE79C7" w14:textId="77777777" w:rsidR="001B03EB" w:rsidRPr="00E755D4" w:rsidRDefault="001B03EB" w:rsidP="00CE1C9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A9AA50D" w14:textId="77777777" w:rsidR="001B03EB" w:rsidRPr="00E755D4" w:rsidRDefault="001B03EB" w:rsidP="00CE1C9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38A2F9A" w14:textId="77777777" w:rsidR="001B03EB" w:rsidRPr="00E755D4" w:rsidRDefault="001B03EB" w:rsidP="00CE1C9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FD4D417" w14:textId="7213CCEF" w:rsidR="001B03EB" w:rsidRPr="00E755D4" w:rsidRDefault="001B03EB" w:rsidP="00CE1C9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D8C" w:rsidRPr="00E755D4" w14:paraId="2DA991E8" w14:textId="77777777" w:rsidTr="001B03EB">
        <w:trPr>
          <w:trHeight w:val="59"/>
        </w:trPr>
        <w:tc>
          <w:tcPr>
            <w:tcW w:w="239" w:type="dxa"/>
          </w:tcPr>
          <w:p w14:paraId="1451C2D7" w14:textId="3EF65D83" w:rsidR="00394D8C" w:rsidRPr="00E755D4" w:rsidRDefault="00394D8C" w:rsidP="00CE1C9E">
            <w:pPr>
              <w:tabs>
                <w:tab w:val="center" w:pos="4320"/>
                <w:tab w:val="right" w:pos="8640"/>
              </w:tabs>
              <w:suppressAutoHyphens/>
              <w:snapToGrid w:val="0"/>
              <w:spacing w:after="0" w:line="240" w:lineRule="auto"/>
              <w:ind w:left="170"/>
              <w:jc w:val="both"/>
              <w:rPr>
                <w:rFonts w:ascii="Arial" w:hAnsi="Arial" w:cs="Arial"/>
                <w:b/>
              </w:rPr>
            </w:pPr>
            <w:r w:rsidRPr="00E755D4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523" w:type="dxa"/>
            <w:gridSpan w:val="3"/>
            <w:hideMark/>
          </w:tcPr>
          <w:p w14:paraId="065C6628" w14:textId="76EADC43" w:rsidR="00394D8C" w:rsidRPr="00E755D4" w:rsidRDefault="001B03EB" w:rsidP="00CE1C9E">
            <w:pPr>
              <w:pStyle w:val="Odlomakpopisa"/>
              <w:numPr>
                <w:ilvl w:val="0"/>
                <w:numId w:val="18"/>
              </w:num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Evidentiranje nezakonitosti i prijavljivanje počinilaca nezakonitih radnji</w:t>
            </w:r>
          </w:p>
          <w:p w14:paraId="2AEA04C4" w14:textId="5CB44435" w:rsidR="001B03EB" w:rsidRPr="00E755D4" w:rsidRDefault="001B03EB" w:rsidP="00CE1C9E">
            <w:pPr>
              <w:pStyle w:val="Odlomakpopisa"/>
              <w:tabs>
                <w:tab w:val="center" w:pos="4320"/>
                <w:tab w:val="right" w:pos="8640"/>
              </w:tabs>
              <w:spacing w:after="0" w:line="240" w:lineRule="auto"/>
              <w:ind w:left="22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3" w:type="dxa"/>
          </w:tcPr>
          <w:p w14:paraId="6EC599C8" w14:textId="77777777" w:rsidR="00394D8C" w:rsidRPr="00E755D4" w:rsidRDefault="00394D8C" w:rsidP="00CE1C9E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94D8C" w:rsidRPr="00E755D4" w14:paraId="35FA243D" w14:textId="77777777" w:rsidTr="001B03EB">
        <w:trPr>
          <w:trHeight w:val="31"/>
        </w:trPr>
        <w:tc>
          <w:tcPr>
            <w:tcW w:w="239" w:type="dxa"/>
          </w:tcPr>
          <w:p w14:paraId="5D4F3BAF" w14:textId="77777777" w:rsidR="00394D8C" w:rsidRPr="00E755D4" w:rsidRDefault="00394D8C" w:rsidP="009B2844">
            <w:pPr>
              <w:tabs>
                <w:tab w:val="center" w:pos="4320"/>
                <w:tab w:val="right" w:pos="8640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23" w:type="dxa"/>
            <w:gridSpan w:val="3"/>
            <w:hideMark/>
          </w:tcPr>
          <w:tbl>
            <w:tblPr>
              <w:tblW w:w="9510" w:type="dxa"/>
              <w:tblInd w:w="235" w:type="dxa"/>
              <w:tblLayout w:type="fixed"/>
              <w:tblLook w:val="04A0" w:firstRow="1" w:lastRow="0" w:firstColumn="1" w:lastColumn="0" w:noHBand="0" w:noVBand="1"/>
            </w:tblPr>
            <w:tblGrid>
              <w:gridCol w:w="4240"/>
              <w:gridCol w:w="4208"/>
              <w:gridCol w:w="1062"/>
            </w:tblGrid>
            <w:tr w:rsidR="00394D8C" w:rsidRPr="00E755D4" w14:paraId="1E8DE84A" w14:textId="77777777" w:rsidTr="009B2844">
              <w:trPr>
                <w:trHeight w:val="181"/>
              </w:trPr>
              <w:tc>
                <w:tcPr>
                  <w:tcW w:w="4240" w:type="dxa"/>
                  <w:hideMark/>
                </w:tcPr>
                <w:p w14:paraId="43B19093" w14:textId="77777777" w:rsidR="00394D8C" w:rsidRPr="00E755D4" w:rsidRDefault="00394D8C" w:rsidP="00E755D4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  <w:r w:rsidRPr="00E755D4">
                    <w:rPr>
                      <w:rFonts w:ascii="Arial" w:hAnsi="Arial" w:cs="Arial"/>
                    </w:rPr>
                    <w:t>Ukupan broj prijava i zahtjeva</w:t>
                  </w:r>
                </w:p>
                <w:p w14:paraId="0E0435BE" w14:textId="77777777" w:rsidR="00394D8C" w:rsidRPr="00E755D4" w:rsidRDefault="00394D8C" w:rsidP="00E755D4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  <w:r w:rsidRPr="00E755D4">
                    <w:rPr>
                      <w:rFonts w:ascii="Arial" w:hAnsi="Arial" w:cs="Arial"/>
                    </w:rPr>
                    <w:t xml:space="preserve">   - Državne šume                                                                                                       </w:t>
                  </w:r>
                </w:p>
                <w:p w14:paraId="528E616F" w14:textId="77777777" w:rsidR="00394D8C" w:rsidRPr="00E755D4" w:rsidRDefault="00394D8C" w:rsidP="00E755D4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  <w:r w:rsidRPr="00E755D4">
                    <w:rPr>
                      <w:rFonts w:ascii="Arial" w:hAnsi="Arial" w:cs="Arial"/>
                    </w:rPr>
                    <w:t xml:space="preserve">   - Privatne šume</w:t>
                  </w:r>
                </w:p>
              </w:tc>
              <w:tc>
                <w:tcPr>
                  <w:tcW w:w="4208" w:type="dxa"/>
                  <w:hideMark/>
                </w:tcPr>
                <w:p w14:paraId="3B3CCDFE" w14:textId="794E1339" w:rsidR="00394D8C" w:rsidRPr="00E755D4" w:rsidRDefault="005C09E8" w:rsidP="00E755D4">
                  <w:pPr>
                    <w:tabs>
                      <w:tab w:val="center" w:pos="4320"/>
                      <w:tab w:val="right" w:pos="8640"/>
                    </w:tabs>
                    <w:snapToGrid w:val="0"/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E755D4">
                    <w:rPr>
                      <w:rFonts w:ascii="Arial" w:hAnsi="Arial" w:cs="Arial"/>
                      <w:b/>
                      <w:bCs/>
                    </w:rPr>
                    <w:t>755</w:t>
                  </w:r>
                </w:p>
                <w:p w14:paraId="26B76DFB" w14:textId="2241063E" w:rsidR="00394D8C" w:rsidRPr="00E755D4" w:rsidRDefault="00A30D05" w:rsidP="00E755D4">
                  <w:pPr>
                    <w:tabs>
                      <w:tab w:val="center" w:pos="4320"/>
                      <w:tab w:val="right" w:pos="8640"/>
                    </w:tabs>
                    <w:snapToGrid w:val="0"/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  <w:r w:rsidRPr="00E755D4">
                    <w:rPr>
                      <w:rFonts w:ascii="Arial" w:hAnsi="Arial" w:cs="Arial"/>
                    </w:rPr>
                    <w:t>699</w:t>
                  </w:r>
                </w:p>
                <w:p w14:paraId="6602EE74" w14:textId="2C832315" w:rsidR="00394D8C" w:rsidRPr="00E755D4" w:rsidRDefault="00394D8C" w:rsidP="00E755D4">
                  <w:pPr>
                    <w:tabs>
                      <w:tab w:val="center" w:pos="4320"/>
                      <w:tab w:val="right" w:pos="8640"/>
                    </w:tabs>
                    <w:snapToGri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E755D4">
                    <w:rPr>
                      <w:rFonts w:ascii="Arial" w:hAnsi="Arial" w:cs="Arial"/>
                    </w:rPr>
                    <w:t xml:space="preserve">  </w:t>
                  </w:r>
                  <w:r w:rsidR="005C09E8" w:rsidRPr="00E755D4">
                    <w:rPr>
                      <w:rFonts w:ascii="Arial" w:hAnsi="Arial" w:cs="Arial"/>
                    </w:rPr>
                    <w:t>5</w:t>
                  </w:r>
                  <w:r w:rsidRPr="00E755D4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062" w:type="dxa"/>
                  <w:hideMark/>
                </w:tcPr>
                <w:p w14:paraId="1982C1CB" w14:textId="77777777" w:rsidR="00394D8C" w:rsidRPr="00E755D4" w:rsidRDefault="00394D8C" w:rsidP="00E755D4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  <w:r w:rsidRPr="00E755D4">
                    <w:rPr>
                      <w:rFonts w:ascii="Arial" w:hAnsi="Arial" w:cs="Arial"/>
                    </w:rPr>
                    <w:t>592</w:t>
                  </w:r>
                </w:p>
                <w:p w14:paraId="48514091" w14:textId="77777777" w:rsidR="00394D8C" w:rsidRPr="00E755D4" w:rsidRDefault="00394D8C" w:rsidP="00E755D4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  <w:r w:rsidRPr="00E755D4">
                    <w:rPr>
                      <w:rFonts w:ascii="Arial" w:hAnsi="Arial" w:cs="Arial"/>
                    </w:rPr>
                    <w:t xml:space="preserve"> 546</w:t>
                  </w:r>
                </w:p>
                <w:p w14:paraId="7026E0E0" w14:textId="77777777" w:rsidR="00394D8C" w:rsidRPr="00E755D4" w:rsidRDefault="00394D8C" w:rsidP="00E755D4">
                  <w:pPr>
                    <w:tabs>
                      <w:tab w:val="center" w:pos="4320"/>
                      <w:tab w:val="right" w:pos="864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  <w:r w:rsidRPr="00E755D4">
                    <w:rPr>
                      <w:rFonts w:ascii="Arial" w:hAnsi="Arial" w:cs="Arial"/>
                    </w:rPr>
                    <w:t xml:space="preserve">   46</w:t>
                  </w:r>
                </w:p>
              </w:tc>
            </w:tr>
          </w:tbl>
          <w:p w14:paraId="45151C8C" w14:textId="77777777" w:rsidR="00394D8C" w:rsidRPr="00E755D4" w:rsidRDefault="00394D8C" w:rsidP="00E755D4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55F51381" w14:textId="77777777" w:rsidR="00394D8C" w:rsidRPr="00E755D4" w:rsidRDefault="00394D8C" w:rsidP="009B2844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37C650F" w14:textId="2F5AD254" w:rsidR="00394D8C" w:rsidRPr="00E755D4" w:rsidRDefault="00394D8C" w:rsidP="00394D8C">
      <w:pPr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U skladu sa nadležnostima čuvarske službe za sve uočene i evidentirane nezakonitosti u zakonitoj proceduri podnesene su odgovarajuće prijave, a struktura prijava po općinama kantona prikazana je u narednom tabelarnom pregledu: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974"/>
        <w:gridCol w:w="2268"/>
        <w:gridCol w:w="1951"/>
      </w:tblGrid>
      <w:tr w:rsidR="00394D8C" w:rsidRPr="00E755D4" w14:paraId="0C0B9223" w14:textId="77777777" w:rsidTr="009B284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9CCE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Šumarija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790F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Krivična prijava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EF59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Prekršajna prijava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D3F8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Ukupno</w:t>
            </w:r>
          </w:p>
        </w:tc>
      </w:tr>
      <w:tr w:rsidR="00394D8C" w:rsidRPr="00E755D4" w14:paraId="56EA363C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EF4E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Travnik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4BB8" w14:textId="268EFCFF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728" w14:textId="69DA9752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DAE" w14:textId="0031083B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33</w:t>
            </w:r>
          </w:p>
        </w:tc>
      </w:tr>
      <w:tr w:rsidR="00394D8C" w:rsidRPr="00E755D4" w14:paraId="7B137542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8D76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Novi Travnik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D6C3" w14:textId="57C79ED0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CA15" w14:textId="78A953C2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043" w14:textId="1374F538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148</w:t>
            </w:r>
          </w:p>
        </w:tc>
      </w:tr>
      <w:tr w:rsidR="00394D8C" w:rsidRPr="00E755D4" w14:paraId="52D1B2AA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6CE6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Vitez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A37" w14:textId="60CE0290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E79" w14:textId="11AB8E18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E2B" w14:textId="68648CF9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128</w:t>
            </w:r>
          </w:p>
        </w:tc>
      </w:tr>
      <w:tr w:rsidR="00394D8C" w:rsidRPr="00E755D4" w14:paraId="37741CB3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02B1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Busovača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F76" w14:textId="55F59CA5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F91" w14:textId="41D4AB42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560" w14:textId="2C4678BF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32</w:t>
            </w:r>
          </w:p>
        </w:tc>
      </w:tr>
      <w:tr w:rsidR="00394D8C" w:rsidRPr="00E755D4" w14:paraId="2A52FC03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DD5C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Dobretići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691" w14:textId="16BAE729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AC4" w14:textId="1B42BDC1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3D9" w14:textId="54C4ECD6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3</w:t>
            </w:r>
          </w:p>
        </w:tc>
      </w:tr>
      <w:tr w:rsidR="00394D8C" w:rsidRPr="00E755D4" w14:paraId="19530383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D110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Bugojno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8B6" w14:textId="57BD0FAA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9F85" w14:textId="50B1EF95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89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7F65" w14:textId="0A03F46F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173</w:t>
            </w:r>
          </w:p>
        </w:tc>
      </w:tr>
      <w:tr w:rsidR="00394D8C" w:rsidRPr="00E755D4" w14:paraId="0B8246E8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6673" w14:textId="62C5CF43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Gornji Vakuf</w:t>
            </w:r>
            <w:r w:rsidR="00047C01" w:rsidRPr="00E755D4">
              <w:rPr>
                <w:rFonts w:ascii="Arial" w:hAnsi="Arial" w:cs="Arial"/>
                <w:lang w:val="it-IT"/>
              </w:rPr>
              <w:t>/Uskoplje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038C" w14:textId="5540FDF8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D6C" w14:textId="199CDBF8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20BB" w14:textId="3ACD8703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36</w:t>
            </w:r>
          </w:p>
        </w:tc>
      </w:tr>
      <w:tr w:rsidR="00394D8C" w:rsidRPr="00E755D4" w14:paraId="52682931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E2C3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lastRenderedPageBreak/>
              <w:t>Donji Vakuf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A52" w14:textId="31AF7856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091" w14:textId="57D58657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C05A" w14:textId="070411E8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29</w:t>
            </w:r>
          </w:p>
        </w:tc>
      </w:tr>
      <w:tr w:rsidR="00394D8C" w:rsidRPr="00E755D4" w14:paraId="1F93BDBB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173E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Fojnica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6238" w14:textId="611EC4D3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6C3" w14:textId="49BF1AC1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59EE" w14:textId="3A1DE926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57</w:t>
            </w:r>
          </w:p>
        </w:tc>
      </w:tr>
      <w:tr w:rsidR="00394D8C" w:rsidRPr="00E755D4" w14:paraId="5C98F82A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603E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 xml:space="preserve">Kreševo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CB91" w14:textId="43723076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77C" w14:textId="0EB9EA40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0C6" w14:textId="28861E83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3</w:t>
            </w:r>
          </w:p>
        </w:tc>
      </w:tr>
      <w:tr w:rsidR="00394D8C" w:rsidRPr="00E755D4" w14:paraId="776BCF26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5419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Kiseljak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320C" w14:textId="0D5C4264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703" w14:textId="66C30800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349" w14:textId="7EA575E1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19</w:t>
            </w:r>
          </w:p>
        </w:tc>
      </w:tr>
      <w:tr w:rsidR="00394D8C" w:rsidRPr="00E755D4" w14:paraId="66C47601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D784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Jajce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6C2" w14:textId="6316CF40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112" w14:textId="5D73841C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29E8" w14:textId="4E88D142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38</w:t>
            </w:r>
          </w:p>
        </w:tc>
      </w:tr>
      <w:tr w:rsidR="00394D8C" w:rsidRPr="00E755D4" w14:paraId="51BE6013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0491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Ukupno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0059" w14:textId="466A154D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2FB9" w14:textId="689BC286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488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9A6E" w14:textId="673C3F07" w:rsidR="00394D8C" w:rsidRPr="00E755D4" w:rsidRDefault="00693B98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699</w:t>
            </w:r>
          </w:p>
        </w:tc>
      </w:tr>
    </w:tbl>
    <w:p w14:paraId="0F78AB52" w14:textId="77777777" w:rsidR="00394D8C" w:rsidRPr="00E755D4" w:rsidRDefault="00394D8C" w:rsidP="00394D8C">
      <w:pPr>
        <w:shd w:val="clear" w:color="auto" w:fill="FFFFFF"/>
        <w:spacing w:before="60"/>
        <w:jc w:val="both"/>
        <w:rPr>
          <w:rFonts w:ascii="Arial" w:hAnsi="Arial" w:cs="Arial"/>
          <w:lang w:val="it-IT"/>
        </w:rPr>
      </w:pPr>
    </w:p>
    <w:p w14:paraId="7BCFB630" w14:textId="23370086" w:rsidR="00394D8C" w:rsidRPr="00E755D4" w:rsidRDefault="00394D8C" w:rsidP="00047C01">
      <w:pPr>
        <w:shd w:val="clear" w:color="auto" w:fill="FFFFFF"/>
        <w:spacing w:before="60"/>
        <w:jc w:val="both"/>
        <w:rPr>
          <w:rFonts w:ascii="Arial" w:hAnsi="Arial" w:cs="Arial"/>
          <w:lang w:val="it-IT"/>
        </w:rPr>
      </w:pPr>
      <w:r w:rsidRPr="00E755D4">
        <w:rPr>
          <w:rFonts w:ascii="Arial" w:hAnsi="Arial" w:cs="Arial"/>
        </w:rPr>
        <w:t xml:space="preserve">Analizom strukture podnesenih prijava može se konstatovati da je u izvještajnom periodu podneseno ukupno </w:t>
      </w:r>
      <w:r w:rsidR="00693B98" w:rsidRPr="00E755D4">
        <w:rPr>
          <w:rFonts w:ascii="Arial" w:hAnsi="Arial" w:cs="Arial"/>
        </w:rPr>
        <w:t>699</w:t>
      </w:r>
      <w:r w:rsidRPr="00E755D4">
        <w:rPr>
          <w:rFonts w:ascii="Arial" w:hAnsi="Arial" w:cs="Arial"/>
        </w:rPr>
        <w:t xml:space="preserve"> prijave, od toga </w:t>
      </w:r>
      <w:r w:rsidR="00693B98" w:rsidRPr="00E755D4">
        <w:rPr>
          <w:rFonts w:ascii="Arial" w:hAnsi="Arial" w:cs="Arial"/>
        </w:rPr>
        <w:t>211</w:t>
      </w:r>
      <w:r w:rsidRPr="00E755D4">
        <w:rPr>
          <w:rFonts w:ascii="Arial" w:hAnsi="Arial" w:cs="Arial"/>
        </w:rPr>
        <w:t xml:space="preserve"> krivičnih prijava  i </w:t>
      </w:r>
      <w:r w:rsidR="00693B98" w:rsidRPr="00E755D4">
        <w:rPr>
          <w:rFonts w:ascii="Arial" w:hAnsi="Arial" w:cs="Arial"/>
        </w:rPr>
        <w:t>488</w:t>
      </w:r>
      <w:r w:rsidRPr="00E755D4">
        <w:rPr>
          <w:rFonts w:ascii="Arial" w:hAnsi="Arial" w:cs="Arial"/>
        </w:rPr>
        <w:t xml:space="preserve"> prekršajnih prijava</w:t>
      </w:r>
      <w:r w:rsidRPr="00E755D4">
        <w:rPr>
          <w:rFonts w:ascii="Arial" w:hAnsi="Arial" w:cs="Arial"/>
          <w:lang w:val="it-IT"/>
        </w:rPr>
        <w:t xml:space="preserve"> što u usporedbi sa brojem podnesenih prijava za isti period prethodne 202</w:t>
      </w:r>
      <w:r w:rsidR="00693B98" w:rsidRPr="00E755D4">
        <w:rPr>
          <w:rFonts w:ascii="Arial" w:hAnsi="Arial" w:cs="Arial"/>
          <w:lang w:val="it-IT"/>
        </w:rPr>
        <w:t>1</w:t>
      </w:r>
      <w:r w:rsidRPr="00E755D4">
        <w:rPr>
          <w:rFonts w:ascii="Arial" w:hAnsi="Arial" w:cs="Arial"/>
          <w:lang w:val="it-IT"/>
        </w:rPr>
        <w:t xml:space="preserve">. godine koji je iznosio </w:t>
      </w:r>
      <w:r w:rsidR="00693B98" w:rsidRPr="00E755D4">
        <w:rPr>
          <w:rFonts w:ascii="Arial" w:hAnsi="Arial" w:cs="Arial"/>
          <w:lang w:val="it-IT"/>
        </w:rPr>
        <w:t>546</w:t>
      </w:r>
      <w:r w:rsidRPr="00E755D4">
        <w:rPr>
          <w:rFonts w:ascii="Arial" w:hAnsi="Arial" w:cs="Arial"/>
          <w:lang w:val="it-IT"/>
        </w:rPr>
        <w:t xml:space="preserve"> predstavlja </w:t>
      </w:r>
      <w:r w:rsidR="00693B98" w:rsidRPr="00E755D4">
        <w:rPr>
          <w:rFonts w:ascii="Arial" w:hAnsi="Arial" w:cs="Arial"/>
          <w:lang w:val="it-IT"/>
        </w:rPr>
        <w:t xml:space="preserve">uvećanje </w:t>
      </w:r>
      <w:r w:rsidRPr="00E755D4">
        <w:rPr>
          <w:rFonts w:ascii="Arial" w:hAnsi="Arial" w:cs="Arial"/>
          <w:lang w:val="it-IT"/>
        </w:rPr>
        <w:t xml:space="preserve"> za </w:t>
      </w:r>
      <w:r w:rsidR="00693B98" w:rsidRPr="00E755D4">
        <w:rPr>
          <w:rFonts w:ascii="Arial" w:hAnsi="Arial" w:cs="Arial"/>
          <w:lang w:val="it-IT"/>
        </w:rPr>
        <w:t>153</w:t>
      </w:r>
      <w:r w:rsidRPr="00E755D4">
        <w:rPr>
          <w:rFonts w:ascii="Arial" w:hAnsi="Arial" w:cs="Arial"/>
          <w:lang w:val="it-IT"/>
        </w:rPr>
        <w:t xml:space="preserve"> prijav</w:t>
      </w:r>
      <w:r w:rsidR="00693B98" w:rsidRPr="00E755D4">
        <w:rPr>
          <w:rFonts w:ascii="Arial" w:hAnsi="Arial" w:cs="Arial"/>
          <w:lang w:val="it-IT"/>
        </w:rPr>
        <w:t>e</w:t>
      </w:r>
      <w:r w:rsidRPr="00E755D4">
        <w:rPr>
          <w:rFonts w:ascii="Arial" w:hAnsi="Arial" w:cs="Arial"/>
          <w:lang w:val="it-IT"/>
        </w:rPr>
        <w:t xml:space="preserve"> ili </w:t>
      </w:r>
      <w:r w:rsidR="00693B98" w:rsidRPr="00E755D4">
        <w:rPr>
          <w:rFonts w:ascii="Arial" w:hAnsi="Arial" w:cs="Arial"/>
          <w:lang w:val="it-IT"/>
        </w:rPr>
        <w:t>28</w:t>
      </w:r>
      <w:r w:rsidRPr="00E755D4">
        <w:rPr>
          <w:rFonts w:ascii="Arial" w:hAnsi="Arial" w:cs="Arial"/>
          <w:lang w:val="it-IT"/>
        </w:rPr>
        <w:t>%.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265"/>
        <w:gridCol w:w="1417"/>
        <w:gridCol w:w="1854"/>
        <w:gridCol w:w="1657"/>
      </w:tblGrid>
      <w:tr w:rsidR="00394D8C" w:rsidRPr="00E755D4" w14:paraId="21C6AB8D" w14:textId="77777777" w:rsidTr="009B2844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4BD1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Općina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7ED8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Krivična prijava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1036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Prekršajna prijava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EF75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 xml:space="preserve">Zahtjev inspekciji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67D8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Ukupno</w:t>
            </w:r>
          </w:p>
        </w:tc>
      </w:tr>
      <w:tr w:rsidR="00394D8C" w:rsidRPr="00E755D4" w14:paraId="0BDEBBF4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1125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Travnik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98E0" w14:textId="77A61FC7" w:rsidR="00394D8C" w:rsidRPr="00E755D4" w:rsidRDefault="003D4A4C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9A72" w14:textId="3B1E0B9B" w:rsidR="00394D8C" w:rsidRPr="00E755D4" w:rsidRDefault="003D4A4C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F5C8" w14:textId="598C9800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8DA" w14:textId="7F590D62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13</w:t>
            </w:r>
          </w:p>
        </w:tc>
      </w:tr>
      <w:tr w:rsidR="00394D8C" w:rsidRPr="00E755D4" w14:paraId="71AA8B1C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416D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Novi Travnik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EDF" w14:textId="01B00ACD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69F" w14:textId="599B02EF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1CA" w14:textId="2ACC67F7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590" w14:textId="7DAD24AE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20</w:t>
            </w:r>
          </w:p>
        </w:tc>
      </w:tr>
      <w:tr w:rsidR="00394D8C" w:rsidRPr="00E755D4" w14:paraId="4BB4A021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9B0C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Vitez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829" w14:textId="6047225C" w:rsidR="00394D8C" w:rsidRPr="00E755D4" w:rsidRDefault="003D4A4C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4DB3" w14:textId="23FE0548" w:rsidR="00394D8C" w:rsidRPr="00E755D4" w:rsidRDefault="003D4A4C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FF1" w14:textId="631D572C" w:rsidR="00394D8C" w:rsidRPr="00E755D4" w:rsidRDefault="003D4A4C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5A50" w14:textId="239CE8B3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10</w:t>
            </w:r>
          </w:p>
        </w:tc>
      </w:tr>
      <w:tr w:rsidR="00394D8C" w:rsidRPr="00E755D4" w14:paraId="022016E5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F7F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Busovača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F5A" w14:textId="795CC6E9" w:rsidR="00394D8C" w:rsidRPr="00E755D4" w:rsidRDefault="003D4A4C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F0C" w14:textId="7747CDAE" w:rsidR="00394D8C" w:rsidRPr="00E755D4" w:rsidRDefault="003D4A4C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B08C" w14:textId="18AA81ED" w:rsidR="00394D8C" w:rsidRPr="00E755D4" w:rsidRDefault="003D4A4C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C5BF" w14:textId="5597E3C8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6</w:t>
            </w:r>
          </w:p>
        </w:tc>
      </w:tr>
      <w:tr w:rsidR="00394D8C" w:rsidRPr="00E755D4" w14:paraId="269C306A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EEE3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Dobretići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4DF0" w14:textId="1A7CC847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C801" w14:textId="3F0A57CF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A3B4" w14:textId="0AD7661C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C53" w14:textId="047505B6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</w:t>
            </w:r>
          </w:p>
        </w:tc>
      </w:tr>
      <w:tr w:rsidR="00394D8C" w:rsidRPr="00E755D4" w14:paraId="37921191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1831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Bugojno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6CB" w14:textId="077D9348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CF2B" w14:textId="7787E527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5ACC" w14:textId="336F0B9F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418" w14:textId="461D8F61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4</w:t>
            </w:r>
          </w:p>
        </w:tc>
      </w:tr>
      <w:tr w:rsidR="00394D8C" w:rsidRPr="00E755D4" w14:paraId="21A49785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C376" w14:textId="1A71C638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Gornji Vakuf</w:t>
            </w:r>
            <w:r w:rsidR="00047C01" w:rsidRPr="00E755D4">
              <w:rPr>
                <w:rFonts w:ascii="Arial" w:hAnsi="Arial" w:cs="Arial"/>
                <w:lang w:val="it-IT"/>
              </w:rPr>
              <w:t>/Uskoplje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343" w14:textId="7712540D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2AB" w14:textId="152F726F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874" w14:textId="5845BB9A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735" w14:textId="063AF464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</w:tr>
      <w:tr w:rsidR="00394D8C" w:rsidRPr="00E755D4" w14:paraId="6BDB7386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85EF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Donji Vakuf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9A3" w14:textId="1EBE53F5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DEC" w14:textId="06A79741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7C4D" w14:textId="66624365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072" w14:textId="62C06F07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3</w:t>
            </w:r>
          </w:p>
        </w:tc>
      </w:tr>
      <w:tr w:rsidR="00394D8C" w:rsidRPr="00E755D4" w14:paraId="05AA55C5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BAEA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Fojnica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77C0" w14:textId="5CFC98AE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EB4C" w14:textId="617A2E7D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7B1" w14:textId="2756651A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E60D" w14:textId="38715B4E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</w:tr>
      <w:tr w:rsidR="00394D8C" w:rsidRPr="00E755D4" w14:paraId="58EE6CF0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2BC3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 xml:space="preserve">Kreševo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BB15" w14:textId="57C1E16E" w:rsidR="00394D8C" w:rsidRPr="00E755D4" w:rsidRDefault="00693B9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1C4" w14:textId="43F20E3B" w:rsidR="00394D8C" w:rsidRPr="00E755D4" w:rsidRDefault="00693B9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D92" w14:textId="6FC89666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9448" w14:textId="7D3EC9CD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4</w:t>
            </w:r>
          </w:p>
        </w:tc>
      </w:tr>
      <w:tr w:rsidR="00394D8C" w:rsidRPr="00E755D4" w14:paraId="066EEA59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2AC6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Kiseljak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3E0" w14:textId="3E91DD9F" w:rsidR="00394D8C" w:rsidRPr="00E755D4" w:rsidRDefault="00693B9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8F6" w14:textId="7CEFDF98" w:rsidR="00394D8C" w:rsidRPr="00E755D4" w:rsidRDefault="00693B9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53C" w14:textId="1868B9D0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BFE7" w14:textId="7F792EB5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11</w:t>
            </w:r>
          </w:p>
        </w:tc>
      </w:tr>
      <w:tr w:rsidR="00394D8C" w:rsidRPr="00E755D4" w14:paraId="1E0A2552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FB3F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Jajce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273" w14:textId="7EBD30BD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B91" w14:textId="1083C48E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1D5" w14:textId="6701C326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F24" w14:textId="49A86A23" w:rsidR="00394D8C" w:rsidRPr="00E755D4" w:rsidRDefault="003613E8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2</w:t>
            </w:r>
          </w:p>
        </w:tc>
      </w:tr>
      <w:tr w:rsidR="00394D8C" w:rsidRPr="00E755D4" w14:paraId="3C72C50F" w14:textId="77777777" w:rsidTr="00693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7D67" w14:textId="77777777" w:rsidR="00394D8C" w:rsidRPr="00E755D4" w:rsidRDefault="00394D8C" w:rsidP="009B2844">
            <w:pPr>
              <w:spacing w:before="60"/>
              <w:jc w:val="both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lastRenderedPageBreak/>
              <w:t>Ukupno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9E40" w14:textId="6DEB5887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22D" w14:textId="1688F93A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CBE4" w14:textId="3B2A72F9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A0C1" w14:textId="48DCA455" w:rsidR="00394D8C" w:rsidRPr="00E755D4" w:rsidRDefault="003F5267" w:rsidP="009B2844">
            <w:pPr>
              <w:spacing w:before="60"/>
              <w:jc w:val="center"/>
              <w:rPr>
                <w:rFonts w:ascii="Arial" w:hAnsi="Arial" w:cs="Arial"/>
                <w:lang w:val="it-IT"/>
              </w:rPr>
            </w:pPr>
            <w:r w:rsidRPr="00E755D4">
              <w:rPr>
                <w:rFonts w:ascii="Arial" w:hAnsi="Arial" w:cs="Arial"/>
                <w:lang w:val="it-IT"/>
              </w:rPr>
              <w:t>56</w:t>
            </w:r>
          </w:p>
        </w:tc>
      </w:tr>
    </w:tbl>
    <w:p w14:paraId="19FEAC17" w14:textId="77777777" w:rsidR="00394D8C" w:rsidRPr="00E755D4" w:rsidRDefault="00394D8C" w:rsidP="00394D8C">
      <w:pPr>
        <w:spacing w:before="120"/>
        <w:jc w:val="both"/>
        <w:rPr>
          <w:rFonts w:ascii="Arial" w:hAnsi="Arial" w:cs="Arial"/>
        </w:rPr>
      </w:pPr>
    </w:p>
    <w:p w14:paraId="34979447" w14:textId="77777777" w:rsidR="005C09E8" w:rsidRPr="00E755D4" w:rsidRDefault="00394D8C" w:rsidP="00394D8C">
      <w:pPr>
        <w:spacing w:before="2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 xml:space="preserve">U vezi sa aktivnostima Kantonalne uprave za šumarstvo na evidentiranju  bespravnih sječa u privatnim šumama, ukupno je evidentirano  </w:t>
      </w:r>
      <w:r w:rsidR="005C09E8" w:rsidRPr="00E755D4">
        <w:rPr>
          <w:rFonts w:ascii="Arial" w:hAnsi="Arial" w:cs="Arial"/>
        </w:rPr>
        <w:t>3.419</w:t>
      </w:r>
      <w:r w:rsidRPr="00E755D4">
        <w:rPr>
          <w:rFonts w:ascii="Arial" w:hAnsi="Arial" w:cs="Arial"/>
        </w:rPr>
        <w:t xml:space="preserve"> m</w:t>
      </w:r>
      <w:r w:rsidRPr="00E755D4">
        <w:rPr>
          <w:rFonts w:ascii="Arial" w:hAnsi="Arial" w:cs="Arial"/>
          <w:vertAlign w:val="superscript"/>
        </w:rPr>
        <w:t>3</w:t>
      </w:r>
      <w:r w:rsidRPr="00E755D4">
        <w:rPr>
          <w:rFonts w:ascii="Arial" w:hAnsi="Arial" w:cs="Arial"/>
        </w:rPr>
        <w:t xml:space="preserve"> krupnog drveta i za evidentirane nezakonitosti iz oblasti šumarstva podneseno je </w:t>
      </w:r>
      <w:r w:rsidR="005C09E8" w:rsidRPr="00E755D4">
        <w:rPr>
          <w:rFonts w:ascii="Arial" w:hAnsi="Arial" w:cs="Arial"/>
        </w:rPr>
        <w:t>5</w:t>
      </w:r>
      <w:r w:rsidRPr="00E755D4">
        <w:rPr>
          <w:rFonts w:ascii="Arial" w:hAnsi="Arial" w:cs="Arial"/>
        </w:rPr>
        <w:t>6 prijava (</w:t>
      </w:r>
      <w:r w:rsidR="005C09E8" w:rsidRPr="00E755D4">
        <w:rPr>
          <w:rFonts w:ascii="Arial" w:hAnsi="Arial" w:cs="Arial"/>
        </w:rPr>
        <w:t>37</w:t>
      </w:r>
      <w:r w:rsidRPr="00E755D4">
        <w:rPr>
          <w:rFonts w:ascii="Arial" w:hAnsi="Arial" w:cs="Arial"/>
        </w:rPr>
        <w:t xml:space="preserve"> krivičnih i 1</w:t>
      </w:r>
      <w:r w:rsidR="005C09E8" w:rsidRPr="00E755D4">
        <w:rPr>
          <w:rFonts w:ascii="Arial" w:hAnsi="Arial" w:cs="Arial"/>
        </w:rPr>
        <w:t>9</w:t>
      </w:r>
      <w:r w:rsidRPr="00E755D4">
        <w:rPr>
          <w:rFonts w:ascii="Arial" w:hAnsi="Arial" w:cs="Arial"/>
        </w:rPr>
        <w:t xml:space="preserve"> prekršajnih)</w:t>
      </w:r>
      <w:r w:rsidR="005C09E8" w:rsidRPr="00E755D4">
        <w:rPr>
          <w:rFonts w:ascii="Arial" w:hAnsi="Arial" w:cs="Arial"/>
        </w:rPr>
        <w:t>.</w:t>
      </w:r>
    </w:p>
    <w:p w14:paraId="1850D05B" w14:textId="0AEDBEC8" w:rsidR="00394D8C" w:rsidRPr="00E755D4" w:rsidRDefault="00394D8C" w:rsidP="00394D8C">
      <w:pPr>
        <w:spacing w:before="12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Pored navedenog u izvještajnom periodu Uprava je podnijela i 1</w:t>
      </w:r>
      <w:r w:rsidR="005C09E8" w:rsidRPr="00E755D4">
        <w:rPr>
          <w:rFonts w:ascii="Arial" w:hAnsi="Arial" w:cs="Arial"/>
        </w:rPr>
        <w:t>8</w:t>
      </w:r>
      <w:r w:rsidRPr="00E755D4">
        <w:rPr>
          <w:rFonts w:ascii="Arial" w:hAnsi="Arial" w:cs="Arial"/>
        </w:rPr>
        <w:t xml:space="preserve"> zahtjeva za inspekcijski nadzor nadležnoj kantonalnoj šumarskoj inspekciji.</w:t>
      </w:r>
    </w:p>
    <w:p w14:paraId="6F55E3E9" w14:textId="77777777" w:rsidR="00394D8C" w:rsidRPr="00E755D4" w:rsidRDefault="00394D8C" w:rsidP="00394D8C">
      <w:pPr>
        <w:spacing w:before="200" w:line="240" w:lineRule="auto"/>
        <w:jc w:val="both"/>
        <w:rPr>
          <w:rFonts w:ascii="Arial" w:hAnsi="Arial" w:cs="Arial"/>
        </w:rPr>
      </w:pPr>
      <w:r w:rsidRPr="00E755D4">
        <w:rPr>
          <w:rFonts w:ascii="Arial" w:hAnsi="Arial" w:cs="Arial"/>
          <w:b/>
        </w:rPr>
        <w:t>6. Aktivnosti u oblasti upravno-pravnih poslova</w:t>
      </w:r>
    </w:p>
    <w:p w14:paraId="4D154BF8" w14:textId="77777777" w:rsidR="00394D8C" w:rsidRPr="00E755D4" w:rsidRDefault="00394D8C" w:rsidP="00933A9D">
      <w:pPr>
        <w:spacing w:after="0"/>
        <w:jc w:val="both"/>
        <w:rPr>
          <w:rFonts w:ascii="Arial" w:hAnsi="Arial" w:cs="Arial"/>
          <w:b/>
        </w:rPr>
      </w:pPr>
      <w:bookmarkStart w:id="9" w:name="_Hlk151725253"/>
      <w:r w:rsidRPr="00E755D4">
        <w:rPr>
          <w:rFonts w:ascii="Arial" w:hAnsi="Arial" w:cs="Arial"/>
          <w:b/>
        </w:rPr>
        <w:t>6.1. Aktivnosti na rješavanju upravnog postupka po zahtjevima za odobravanje</w:t>
      </w:r>
    </w:p>
    <w:p w14:paraId="1AE12174" w14:textId="24BD17DA" w:rsidR="00933A9D" w:rsidRPr="00E755D4" w:rsidRDefault="00394D8C" w:rsidP="00082F52">
      <w:pPr>
        <w:spacing w:after="0"/>
        <w:jc w:val="both"/>
        <w:rPr>
          <w:rFonts w:ascii="Arial" w:hAnsi="Arial" w:cs="Arial"/>
          <w:b/>
        </w:rPr>
      </w:pPr>
      <w:r w:rsidRPr="00E755D4">
        <w:rPr>
          <w:rFonts w:ascii="Arial" w:hAnsi="Arial" w:cs="Arial"/>
          <w:b/>
        </w:rPr>
        <w:t xml:space="preserve">       doznake i sječe za šume u privatnom vlasništvu</w:t>
      </w:r>
    </w:p>
    <w:p w14:paraId="574630C3" w14:textId="77777777" w:rsidR="00082F52" w:rsidRPr="00E755D4" w:rsidRDefault="00082F52" w:rsidP="00082F52">
      <w:pPr>
        <w:spacing w:after="0"/>
        <w:jc w:val="both"/>
        <w:rPr>
          <w:rFonts w:ascii="Arial" w:hAnsi="Arial" w:cs="Arial"/>
          <w:b/>
        </w:rPr>
      </w:pPr>
    </w:p>
    <w:p w14:paraId="1A74AD0D" w14:textId="5E9A432D" w:rsidR="00394D8C" w:rsidRPr="00E755D4" w:rsidRDefault="00394D8C" w:rsidP="00394D8C">
      <w:pPr>
        <w:spacing w:after="240"/>
        <w:jc w:val="both"/>
        <w:rPr>
          <w:rFonts w:ascii="Arial" w:hAnsi="Arial" w:cs="Arial"/>
          <w:b/>
        </w:rPr>
      </w:pPr>
      <w:r w:rsidRPr="00E755D4">
        <w:rPr>
          <w:rFonts w:ascii="Arial" w:hAnsi="Arial" w:cs="Arial"/>
        </w:rPr>
        <w:t>U skladu sa Zakonom o šumama  u nadležnosti Uprave je provođenje upravnog postupka radi odobravanja doznake i sječe stabala u šumama u privatnom vlasništvu. Tako je u izvještajnom periodu, u skladu sa Programom rada za 202</w:t>
      </w:r>
      <w:r w:rsidR="00933A9D" w:rsidRPr="00E755D4">
        <w:rPr>
          <w:rFonts w:ascii="Arial" w:hAnsi="Arial" w:cs="Arial"/>
        </w:rPr>
        <w:t>2</w:t>
      </w:r>
      <w:r w:rsidRPr="00E755D4">
        <w:rPr>
          <w:rFonts w:ascii="Arial" w:hAnsi="Arial" w:cs="Arial"/>
        </w:rPr>
        <w:t>. godinu, provođen upravni postupak po zahtjevima vlasnika privatnih šuma. Vlasnici privatnih šuma sa područja Srednjobosanskog kantona zahtjeve za odobravanje doznake i sječe šume podnose u mjesnonadležnim odjeljenjima Uprave, gdje se i vode Upisnici prvostepenih predmeta upravnog postupka (UP1), a stanje upravnih predmeta u izvještajnom periodu po općinama kantona i odjeljenjima Uprave je prikazano u narednoj tabeli.</w:t>
      </w:r>
    </w:p>
    <w:tbl>
      <w:tblPr>
        <w:tblW w:w="975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500"/>
        <w:gridCol w:w="1223"/>
        <w:gridCol w:w="1311"/>
        <w:gridCol w:w="1059"/>
        <w:gridCol w:w="1533"/>
        <w:gridCol w:w="1214"/>
      </w:tblGrid>
      <w:tr w:rsidR="00394D8C" w:rsidRPr="00E755D4" w14:paraId="3F9CB599" w14:textId="77777777" w:rsidTr="009B2844">
        <w:trPr>
          <w:trHeight w:val="58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1F9B86" w14:textId="77777777" w:rsidR="00394D8C" w:rsidRPr="00E755D4" w:rsidRDefault="00394D8C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Općina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9E2851" w14:textId="77777777" w:rsidR="00394D8C" w:rsidRPr="00E755D4" w:rsidRDefault="00394D8C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Zaprimljeno zahtjeva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7D6D96" w14:textId="77777777" w:rsidR="00394D8C" w:rsidRPr="00E755D4" w:rsidRDefault="00394D8C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Riješeno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1FC3E" w14:textId="77777777" w:rsidR="00394D8C" w:rsidRPr="00E755D4" w:rsidRDefault="00394D8C" w:rsidP="009B2844">
            <w:pPr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Obustavljen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96ADF7" w14:textId="77777777" w:rsidR="00394D8C" w:rsidRPr="00E755D4" w:rsidRDefault="00394D8C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U postupku</w:t>
            </w:r>
          </w:p>
        </w:tc>
      </w:tr>
      <w:tr w:rsidR="00394D8C" w:rsidRPr="00E755D4" w14:paraId="1A4FF23F" w14:textId="77777777" w:rsidTr="009B2844">
        <w:trPr>
          <w:trHeight w:val="6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EF7264" w14:textId="77777777" w:rsidR="00394D8C" w:rsidRPr="00E755D4" w:rsidRDefault="00394D8C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Odjeljenje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4EED" w14:textId="77777777" w:rsidR="00394D8C" w:rsidRPr="00E755D4" w:rsidRDefault="00394D8C" w:rsidP="009B28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54C9D1" w14:textId="77777777" w:rsidR="00394D8C" w:rsidRPr="00E755D4" w:rsidRDefault="00394D8C" w:rsidP="009B2844">
            <w:pPr>
              <w:jc w:val="both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Pozitivno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CF2A2D" w14:textId="77777777" w:rsidR="00394D8C" w:rsidRPr="00E755D4" w:rsidRDefault="00394D8C" w:rsidP="009B2844">
            <w:pPr>
              <w:jc w:val="both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Negativno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91AC41" w14:textId="77777777" w:rsidR="00394D8C" w:rsidRPr="00E755D4" w:rsidRDefault="00394D8C" w:rsidP="009B2844">
            <w:pPr>
              <w:jc w:val="both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Ukupno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2464" w14:textId="77777777" w:rsidR="00394D8C" w:rsidRPr="00E755D4" w:rsidRDefault="00394D8C" w:rsidP="009B28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BD96" w14:textId="77777777" w:rsidR="00394D8C" w:rsidRPr="00E755D4" w:rsidRDefault="00394D8C" w:rsidP="009B28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4D8C" w:rsidRPr="00E755D4" w14:paraId="3FF0F4CE" w14:textId="77777777" w:rsidTr="009B2844">
        <w:trPr>
          <w:trHeight w:val="3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0AB2" w14:textId="76DD2CFE" w:rsidR="00394D8C" w:rsidRPr="00E755D4" w:rsidRDefault="00394D8C" w:rsidP="009B2844">
            <w:pPr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G.Vakuf</w:t>
            </w:r>
            <w:r w:rsidR="00047C01" w:rsidRPr="00E755D4">
              <w:rPr>
                <w:rFonts w:ascii="Arial" w:hAnsi="Arial" w:cs="Arial"/>
              </w:rPr>
              <w:t>/Uskoplje</w:t>
            </w:r>
            <w:r w:rsidRPr="00E755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FDCA" w14:textId="1AFCA8E2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3840" w14:textId="11C272DA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D17B" w14:textId="43BEC7EA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3A8B" w14:textId="1D8A7A8A" w:rsidR="00394D8C" w:rsidRPr="00E755D4" w:rsidRDefault="00394D8C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</w:t>
            </w:r>
            <w:r w:rsidR="00967985" w:rsidRPr="00E755D4">
              <w:rPr>
                <w:rFonts w:ascii="Arial" w:hAnsi="Arial" w:cs="Arial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BEAF" w14:textId="69F9EC6B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37C3" w14:textId="5E08FE42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9</w:t>
            </w:r>
          </w:p>
        </w:tc>
      </w:tr>
      <w:tr w:rsidR="00394D8C" w:rsidRPr="00E755D4" w14:paraId="433329FA" w14:textId="77777777" w:rsidTr="009B2844">
        <w:trPr>
          <w:trHeight w:val="3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48D2" w14:textId="77777777" w:rsidR="00394D8C" w:rsidRPr="00E755D4" w:rsidRDefault="00394D8C" w:rsidP="009B2844">
            <w:pPr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Bugojno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6CCB" w14:textId="7B71DDFA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6CAF" w14:textId="40E71D16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2D40" w14:textId="72FBE235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A227" w14:textId="0FD2910F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8AF5" w14:textId="37CCF098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BC35" w14:textId="77777777" w:rsidR="00394D8C" w:rsidRPr="00E755D4" w:rsidRDefault="00394D8C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</w:t>
            </w:r>
          </w:p>
        </w:tc>
      </w:tr>
      <w:tr w:rsidR="00394D8C" w:rsidRPr="00E755D4" w14:paraId="3ABF0FC6" w14:textId="77777777" w:rsidTr="00967985">
        <w:trPr>
          <w:trHeight w:val="3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24CE" w14:textId="77777777" w:rsidR="00394D8C" w:rsidRPr="00E755D4" w:rsidRDefault="00394D8C" w:rsidP="009B2844">
            <w:pPr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D.Vakuf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A32B" w14:textId="33A4D6D8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622A" w14:textId="0EB569D5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D247" w14:textId="2ABA094F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D2B9" w14:textId="11EE9D9E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D063" w14:textId="4217E352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1CE3" w14:textId="0FD44690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6</w:t>
            </w:r>
          </w:p>
        </w:tc>
      </w:tr>
      <w:tr w:rsidR="00394D8C" w:rsidRPr="00E755D4" w14:paraId="0A835677" w14:textId="77777777" w:rsidTr="00967985">
        <w:trPr>
          <w:trHeight w:val="3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FA91" w14:textId="77777777" w:rsidR="00394D8C" w:rsidRPr="00E755D4" w:rsidRDefault="00394D8C" w:rsidP="009B2844">
            <w:pPr>
              <w:jc w:val="both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Bugojno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6C23" w14:textId="745528C0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102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3DED" w14:textId="637B9C1F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8451" w14:textId="3E03D5D9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DB62" w14:textId="2A7C297B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3524" w14:textId="2C5A2020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6758" w14:textId="67774A9B" w:rsidR="00394D8C" w:rsidRPr="00E755D4" w:rsidRDefault="000C6B8B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19</w:t>
            </w:r>
          </w:p>
        </w:tc>
      </w:tr>
      <w:tr w:rsidR="00394D8C" w:rsidRPr="00E755D4" w14:paraId="2F999C19" w14:textId="77777777" w:rsidTr="00967985">
        <w:trPr>
          <w:trHeight w:val="3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CF3F" w14:textId="77777777" w:rsidR="00394D8C" w:rsidRPr="00E755D4" w:rsidRDefault="00394D8C" w:rsidP="009B2844">
            <w:pPr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Jajce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90AE" w14:textId="3BCBD20A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5987" w14:textId="545B5FF0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3C41" w14:textId="342FAE83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438A" w14:textId="0CF6EE01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AD66" w14:textId="46F0AB60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1FB2" w14:textId="1DB05A01" w:rsidR="00394D8C" w:rsidRPr="00E755D4" w:rsidRDefault="000C6B8B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24</w:t>
            </w:r>
          </w:p>
        </w:tc>
      </w:tr>
      <w:tr w:rsidR="00394D8C" w:rsidRPr="00E755D4" w14:paraId="20B85D12" w14:textId="77777777" w:rsidTr="00967985">
        <w:trPr>
          <w:trHeight w:val="3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39E8" w14:textId="77777777" w:rsidR="00394D8C" w:rsidRPr="00E755D4" w:rsidRDefault="00394D8C" w:rsidP="009B2844">
            <w:pPr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Dobretići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566C" w14:textId="244449E0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183E" w14:textId="52E88C1F" w:rsidR="00394D8C" w:rsidRPr="00E755D4" w:rsidRDefault="00967985" w:rsidP="00967985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E667" w14:textId="2446B8C6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DC21" w14:textId="7952AD55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A83D" w14:textId="73AEDE38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2C96" w14:textId="7E69AF1C" w:rsidR="00394D8C" w:rsidRPr="00E755D4" w:rsidRDefault="000C6B8B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5</w:t>
            </w:r>
          </w:p>
        </w:tc>
      </w:tr>
      <w:tr w:rsidR="00394D8C" w:rsidRPr="00E755D4" w14:paraId="3DAB1FCE" w14:textId="77777777" w:rsidTr="00967985">
        <w:trPr>
          <w:trHeight w:val="6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48A4" w14:textId="77777777" w:rsidR="00394D8C" w:rsidRPr="00E755D4" w:rsidRDefault="00394D8C" w:rsidP="009B2844">
            <w:pPr>
              <w:jc w:val="both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Jajce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91E5" w14:textId="23F21B2A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E19F" w14:textId="30B6430B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6C1A" w14:textId="482B4DF5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E508" w14:textId="1712F576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379B" w14:textId="0AD4A344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E4AB" w14:textId="1569C126" w:rsidR="00394D8C" w:rsidRPr="00E755D4" w:rsidRDefault="000C6B8B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29</w:t>
            </w:r>
          </w:p>
        </w:tc>
      </w:tr>
      <w:tr w:rsidR="00394D8C" w:rsidRPr="00E755D4" w14:paraId="058E488C" w14:textId="77777777" w:rsidTr="009B2844">
        <w:trPr>
          <w:trHeight w:val="58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F7B4" w14:textId="405A9B87" w:rsidR="00394D8C" w:rsidRPr="00E755D4" w:rsidRDefault="00394D8C" w:rsidP="009B2844">
            <w:pPr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N.</w:t>
            </w:r>
            <w:r w:rsidR="00967985" w:rsidRPr="00E755D4">
              <w:rPr>
                <w:rFonts w:ascii="Arial" w:hAnsi="Arial" w:cs="Arial"/>
              </w:rPr>
              <w:t xml:space="preserve"> </w:t>
            </w:r>
            <w:r w:rsidRPr="00E755D4">
              <w:rPr>
                <w:rFonts w:ascii="Arial" w:hAnsi="Arial" w:cs="Arial"/>
              </w:rPr>
              <w:t>Travnik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945F" w14:textId="4FE3F662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F480" w14:textId="1843EF40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62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B33C" w14:textId="77777777" w:rsidR="00394D8C" w:rsidRPr="00E755D4" w:rsidRDefault="00394D8C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CB60" w14:textId="135D0E6C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2620" w14:textId="194A662A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6408" w14:textId="2D896CBA" w:rsidR="00394D8C" w:rsidRPr="00E755D4" w:rsidRDefault="000C6B8B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</w:t>
            </w:r>
          </w:p>
        </w:tc>
      </w:tr>
      <w:tr w:rsidR="00394D8C" w:rsidRPr="00E755D4" w14:paraId="02B11D9D" w14:textId="77777777" w:rsidTr="009B2844">
        <w:trPr>
          <w:trHeight w:val="3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DAD5" w14:textId="77777777" w:rsidR="00394D8C" w:rsidRPr="00E755D4" w:rsidRDefault="00394D8C" w:rsidP="009B2844">
            <w:pPr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Travnik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EB28" w14:textId="3B4F1770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187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25D7" w14:textId="0D797B13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87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6771" w14:textId="1B049CC0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5F0C" w14:textId="7C61B08E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3916" w14:textId="5A87094D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BFDC" w14:textId="6CD12062" w:rsidR="00394D8C" w:rsidRPr="00E755D4" w:rsidRDefault="000C6B8B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30</w:t>
            </w:r>
          </w:p>
        </w:tc>
      </w:tr>
      <w:tr w:rsidR="00394D8C" w:rsidRPr="00E755D4" w14:paraId="665C5C00" w14:textId="77777777" w:rsidTr="009B2844">
        <w:trPr>
          <w:trHeight w:val="3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B679" w14:textId="77777777" w:rsidR="00394D8C" w:rsidRPr="00E755D4" w:rsidRDefault="00394D8C" w:rsidP="009B2844">
            <w:pPr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Vitez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2F23" w14:textId="63F99717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92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40E8" w14:textId="3A998104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55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F367" w14:textId="77777777" w:rsidR="00394D8C" w:rsidRPr="00E755D4" w:rsidRDefault="00394D8C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7848" w14:textId="73B5C9CD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2F08" w14:textId="5D162759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2DAF" w14:textId="57908D51" w:rsidR="00394D8C" w:rsidRPr="00E755D4" w:rsidRDefault="000C6B8B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14</w:t>
            </w:r>
          </w:p>
        </w:tc>
      </w:tr>
      <w:tr w:rsidR="00394D8C" w:rsidRPr="00E755D4" w14:paraId="4B90B8D7" w14:textId="77777777" w:rsidTr="009B2844">
        <w:trPr>
          <w:trHeight w:val="58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6C82" w14:textId="77777777" w:rsidR="00394D8C" w:rsidRPr="00E755D4" w:rsidRDefault="00394D8C" w:rsidP="009B2844">
            <w:pPr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lastRenderedPageBreak/>
              <w:t>Busovača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580C" w14:textId="33E94FDF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8D45" w14:textId="5E712EA2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47CB" w14:textId="77777777" w:rsidR="00394D8C" w:rsidRPr="00E755D4" w:rsidRDefault="00394D8C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1DD5" w14:textId="2F0EB0E2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2D53" w14:textId="6419B3CC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A4CB" w14:textId="781F9237" w:rsidR="00394D8C" w:rsidRPr="00E755D4" w:rsidRDefault="000C6B8B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</w:t>
            </w:r>
          </w:p>
        </w:tc>
      </w:tr>
      <w:tr w:rsidR="00394D8C" w:rsidRPr="00E755D4" w14:paraId="644BE61B" w14:textId="77777777" w:rsidTr="009B2844">
        <w:trPr>
          <w:trHeight w:val="6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F9AF" w14:textId="77777777" w:rsidR="00394D8C" w:rsidRPr="00E755D4" w:rsidRDefault="00394D8C" w:rsidP="009B2844">
            <w:pPr>
              <w:jc w:val="both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N.TRAVNIK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5F6E" w14:textId="57468785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C2EC" w14:textId="719C8B58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218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A7E8" w14:textId="2A95DCE3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56C3" w14:textId="5DC7D92E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219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2466" w14:textId="5ACD35C8" w:rsidR="00394D8C" w:rsidRPr="00E755D4" w:rsidRDefault="00967985" w:rsidP="00967985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91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2150" w14:textId="111103D2" w:rsidR="00394D8C" w:rsidRPr="00E755D4" w:rsidRDefault="000C6B8B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53</w:t>
            </w:r>
          </w:p>
        </w:tc>
      </w:tr>
      <w:tr w:rsidR="00394D8C" w:rsidRPr="00E755D4" w14:paraId="159367DB" w14:textId="77777777" w:rsidTr="009B2844">
        <w:trPr>
          <w:trHeight w:val="3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9750" w14:textId="77777777" w:rsidR="00394D8C" w:rsidRPr="00E755D4" w:rsidRDefault="00394D8C" w:rsidP="009B2844">
            <w:pPr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eastAsia="Arial" w:hAnsi="Arial" w:cs="Arial"/>
              </w:rPr>
              <w:t xml:space="preserve"> Kiseljak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BB6B" w14:textId="29A287FE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CC2B" w14:textId="06F47FEB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4E5B" w14:textId="77777777" w:rsidR="00394D8C" w:rsidRPr="00E755D4" w:rsidRDefault="00394D8C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F6DD" w14:textId="3E5888E5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6C28" w14:textId="77777777" w:rsidR="00394D8C" w:rsidRPr="00E755D4" w:rsidRDefault="00394D8C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F547" w14:textId="4EBA8287" w:rsidR="00394D8C" w:rsidRPr="00E755D4" w:rsidRDefault="000C6B8B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9</w:t>
            </w:r>
          </w:p>
        </w:tc>
      </w:tr>
      <w:tr w:rsidR="00394D8C" w:rsidRPr="00E755D4" w14:paraId="28A735C5" w14:textId="77777777" w:rsidTr="009B2844">
        <w:trPr>
          <w:trHeight w:val="3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05D6" w14:textId="77777777" w:rsidR="00394D8C" w:rsidRPr="00E755D4" w:rsidRDefault="00394D8C" w:rsidP="009B2844">
            <w:pPr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Fojnica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D54E" w14:textId="032072D9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0720" w14:textId="3F8B993E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1EC9" w14:textId="77777777" w:rsidR="00394D8C" w:rsidRPr="00E755D4" w:rsidRDefault="00394D8C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B56C" w14:textId="3C21BC5B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</w:t>
            </w:r>
            <w:r w:rsidR="00095DB7" w:rsidRPr="00E755D4">
              <w:rPr>
                <w:rFonts w:ascii="Arial" w:hAnsi="Arial" w:cs="Arial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D71C" w14:textId="0431E60B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3612" w14:textId="47DFB189" w:rsidR="00394D8C" w:rsidRPr="00E755D4" w:rsidRDefault="000C6B8B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12</w:t>
            </w:r>
          </w:p>
        </w:tc>
      </w:tr>
      <w:tr w:rsidR="00394D8C" w:rsidRPr="00E755D4" w14:paraId="7CCFB4B2" w14:textId="77777777" w:rsidTr="009B2844">
        <w:trPr>
          <w:trHeight w:val="3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8941" w14:textId="77777777" w:rsidR="00394D8C" w:rsidRPr="00E755D4" w:rsidRDefault="00394D8C" w:rsidP="009B2844">
            <w:pPr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Kreševo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4F6B" w14:textId="28EC51B1" w:rsidR="00394D8C" w:rsidRPr="00E755D4" w:rsidRDefault="00967985" w:rsidP="00967985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7651" w14:textId="548CF34C" w:rsidR="00394D8C" w:rsidRPr="00E755D4" w:rsidRDefault="00967985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CEFB" w14:textId="77777777" w:rsidR="00394D8C" w:rsidRPr="00E755D4" w:rsidRDefault="00394D8C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2696" w14:textId="77777777" w:rsidR="00394D8C" w:rsidRPr="00E755D4" w:rsidRDefault="00394D8C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1332" w14:textId="77777777" w:rsidR="00394D8C" w:rsidRPr="00E755D4" w:rsidRDefault="00394D8C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42AE" w14:textId="0D6F6E8E" w:rsidR="00394D8C" w:rsidRPr="00E755D4" w:rsidRDefault="000C6B8B" w:rsidP="009B2844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</w:t>
            </w:r>
          </w:p>
        </w:tc>
      </w:tr>
      <w:tr w:rsidR="00394D8C" w:rsidRPr="00E755D4" w14:paraId="4DD30282" w14:textId="77777777" w:rsidTr="009B2844">
        <w:trPr>
          <w:trHeight w:val="6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064D" w14:textId="77777777" w:rsidR="00394D8C" w:rsidRPr="00E755D4" w:rsidRDefault="00394D8C" w:rsidP="009B2844">
            <w:pPr>
              <w:jc w:val="both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FOJNICA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98B4" w14:textId="651C2152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1E57" w14:textId="14A393F8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A747" w14:textId="240CA7D5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270E" w14:textId="12888744" w:rsidR="00394D8C" w:rsidRPr="00E755D4" w:rsidRDefault="00394D8C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2</w:t>
            </w:r>
            <w:r w:rsidR="00967985" w:rsidRPr="00E755D4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433E" w14:textId="28DC15F3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5E5D" w14:textId="200E4053" w:rsidR="00394D8C" w:rsidRPr="00E755D4" w:rsidRDefault="000C6B8B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22</w:t>
            </w:r>
          </w:p>
        </w:tc>
      </w:tr>
      <w:tr w:rsidR="00047C01" w:rsidRPr="00E755D4" w14:paraId="60530656" w14:textId="77777777" w:rsidTr="009B2844">
        <w:trPr>
          <w:trHeight w:val="6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1409AC" w14:textId="77777777" w:rsidR="00394D8C" w:rsidRPr="00E755D4" w:rsidRDefault="00394D8C" w:rsidP="009B2844">
            <w:pPr>
              <w:jc w:val="both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UKUPNO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3DA29" w14:textId="2DBEA215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669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952618" w14:textId="53341F0A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359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E34055" w14:textId="440CD12A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27E003" w14:textId="41989D96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345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9927B" w14:textId="48782053" w:rsidR="00394D8C" w:rsidRPr="00E755D4" w:rsidRDefault="00967985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134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0545C9" w14:textId="26BF39E0" w:rsidR="00394D8C" w:rsidRPr="00E755D4" w:rsidRDefault="00394D8C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1</w:t>
            </w:r>
            <w:r w:rsidR="000C6B8B" w:rsidRPr="00E755D4">
              <w:rPr>
                <w:rFonts w:ascii="Arial" w:hAnsi="Arial" w:cs="Arial"/>
                <w:b/>
                <w:bCs/>
              </w:rPr>
              <w:t>23</w:t>
            </w:r>
          </w:p>
        </w:tc>
      </w:tr>
    </w:tbl>
    <w:p w14:paraId="6C26F4AB" w14:textId="77777777" w:rsidR="00394D8C" w:rsidRPr="00E755D4" w:rsidRDefault="00394D8C" w:rsidP="00394D8C">
      <w:pPr>
        <w:spacing w:line="254" w:lineRule="auto"/>
        <w:jc w:val="both"/>
        <w:rPr>
          <w:rFonts w:ascii="Arial" w:hAnsi="Arial" w:cs="Arial"/>
        </w:rPr>
      </w:pPr>
    </w:p>
    <w:p w14:paraId="2D8545C0" w14:textId="2838B1A0" w:rsidR="00394D8C" w:rsidRPr="00E755D4" w:rsidRDefault="00394D8C" w:rsidP="00394D8C">
      <w:pPr>
        <w:spacing w:line="254" w:lineRule="auto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 xml:space="preserve">Iz navedenog tabelarnog pregleda vidljivo je da je  od </w:t>
      </w:r>
      <w:r w:rsidR="000C6B8B" w:rsidRPr="00E755D4">
        <w:rPr>
          <w:rFonts w:ascii="Arial" w:hAnsi="Arial" w:cs="Arial"/>
        </w:rPr>
        <w:t>669</w:t>
      </w:r>
      <w:r w:rsidRPr="00E755D4">
        <w:rPr>
          <w:rFonts w:ascii="Arial" w:hAnsi="Arial" w:cs="Arial"/>
        </w:rPr>
        <w:t xml:space="preserve"> zaprimljenih zahtjeva najveći broj zaprimljen sa područja općin</w:t>
      </w:r>
      <w:r w:rsidR="000C6B8B" w:rsidRPr="00E755D4">
        <w:rPr>
          <w:rFonts w:ascii="Arial" w:hAnsi="Arial" w:cs="Arial"/>
        </w:rPr>
        <w:t xml:space="preserve">e </w:t>
      </w:r>
      <w:r w:rsidRPr="00E755D4">
        <w:rPr>
          <w:rFonts w:ascii="Arial" w:hAnsi="Arial" w:cs="Arial"/>
        </w:rPr>
        <w:t>Travnik (1</w:t>
      </w:r>
      <w:r w:rsidR="000C6B8B" w:rsidRPr="00E755D4">
        <w:rPr>
          <w:rFonts w:ascii="Arial" w:hAnsi="Arial" w:cs="Arial"/>
        </w:rPr>
        <w:t>87</w:t>
      </w:r>
      <w:r w:rsidRPr="00E755D4">
        <w:rPr>
          <w:rFonts w:ascii="Arial" w:hAnsi="Arial" w:cs="Arial"/>
        </w:rPr>
        <w:t>), dok je najmanji broj zaprimljen za općinu Kreševo (</w:t>
      </w:r>
      <w:r w:rsidR="000C6B8B" w:rsidRPr="00E755D4">
        <w:rPr>
          <w:rFonts w:ascii="Arial" w:hAnsi="Arial" w:cs="Arial"/>
        </w:rPr>
        <w:t>4</w:t>
      </w:r>
      <w:r w:rsidRPr="00E755D4">
        <w:rPr>
          <w:rFonts w:ascii="Arial" w:hAnsi="Arial" w:cs="Arial"/>
        </w:rPr>
        <w:t>).</w:t>
      </w:r>
      <w:r w:rsidR="000059EB" w:rsidRPr="00E755D4">
        <w:rPr>
          <w:rFonts w:ascii="Arial" w:hAnsi="Arial" w:cs="Arial"/>
        </w:rPr>
        <w:t xml:space="preserve"> Sa aspekta pozitivno riješenih zahtjeva situacija je kako slijedi: Travnik (87), 46% pozitivno riješeno, Novi Travnik (62), 55% pozitivno riješeno, a najmanji broj riješenih predmeta je u općinama Busovača (14), 61% pozitivno riješeno i Kreševo (3) 75% pozitivno riješeno. </w:t>
      </w:r>
      <w:r w:rsidRPr="00E755D4">
        <w:rPr>
          <w:rFonts w:ascii="Arial" w:hAnsi="Arial" w:cs="Arial"/>
        </w:rPr>
        <w:t>Najveći broj negativno r</w:t>
      </w:r>
      <w:r w:rsidR="000C6B8B" w:rsidRPr="00E755D4">
        <w:rPr>
          <w:rFonts w:ascii="Arial" w:hAnsi="Arial" w:cs="Arial"/>
        </w:rPr>
        <w:t>i</w:t>
      </w:r>
      <w:r w:rsidRPr="00E755D4">
        <w:rPr>
          <w:rFonts w:ascii="Arial" w:hAnsi="Arial" w:cs="Arial"/>
        </w:rPr>
        <w:t>ješenih predmeta rezultat je ner</w:t>
      </w:r>
      <w:r w:rsidR="000C6B8B" w:rsidRPr="00E755D4">
        <w:rPr>
          <w:rFonts w:ascii="Arial" w:hAnsi="Arial" w:cs="Arial"/>
        </w:rPr>
        <w:t>i</w:t>
      </w:r>
      <w:r w:rsidRPr="00E755D4">
        <w:rPr>
          <w:rFonts w:ascii="Arial" w:hAnsi="Arial" w:cs="Arial"/>
        </w:rPr>
        <w:t>ješenih imovinsko-pravnih odnosa prvenstveno u vlasničkom dijelu koji je posljedica ne</w:t>
      </w:r>
      <w:r w:rsidR="000C6B8B" w:rsidRPr="00E755D4">
        <w:rPr>
          <w:rFonts w:ascii="Arial" w:hAnsi="Arial" w:cs="Arial"/>
        </w:rPr>
        <w:t xml:space="preserve"> </w:t>
      </w:r>
      <w:r w:rsidRPr="00E755D4">
        <w:rPr>
          <w:rFonts w:ascii="Arial" w:hAnsi="Arial" w:cs="Arial"/>
        </w:rPr>
        <w:t xml:space="preserve">usaglašenosti mjesno nadležnih katastarskih i zemljišnoknjižnih podataka, kao i nepostojanje vidno obilježenih granica šume i šumskog zemljišta u privatnom vlasništvu u odnosu na državno vlasništvo. </w:t>
      </w:r>
    </w:p>
    <w:bookmarkEnd w:id="9"/>
    <w:p w14:paraId="6CD19384" w14:textId="77777777" w:rsidR="00394D8C" w:rsidRPr="00E755D4" w:rsidRDefault="00394D8C" w:rsidP="00A30FAF">
      <w:pPr>
        <w:spacing w:after="0"/>
        <w:jc w:val="both"/>
        <w:rPr>
          <w:rFonts w:ascii="Arial" w:hAnsi="Arial" w:cs="Arial"/>
          <w:b/>
        </w:rPr>
      </w:pPr>
      <w:r w:rsidRPr="00E755D4">
        <w:rPr>
          <w:rFonts w:ascii="Arial" w:hAnsi="Arial" w:cs="Arial"/>
          <w:b/>
        </w:rPr>
        <w:t>6.2. Aktivnosti u provedbi postupka pretvaranja šumskog u građevinsko</w:t>
      </w:r>
    </w:p>
    <w:p w14:paraId="3F1514B5" w14:textId="77777777" w:rsidR="00394D8C" w:rsidRPr="00E755D4" w:rsidRDefault="00394D8C" w:rsidP="00A30FAF">
      <w:pPr>
        <w:spacing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  <w:b/>
        </w:rPr>
        <w:t xml:space="preserve">        zemljište </w:t>
      </w:r>
    </w:p>
    <w:p w14:paraId="46B7F7EE" w14:textId="77777777" w:rsidR="00A30FAF" w:rsidRPr="00E755D4" w:rsidRDefault="00A30FAF" w:rsidP="00394D8C">
      <w:pPr>
        <w:jc w:val="both"/>
        <w:rPr>
          <w:rFonts w:ascii="Arial" w:hAnsi="Arial" w:cs="Arial"/>
        </w:rPr>
      </w:pPr>
    </w:p>
    <w:p w14:paraId="26C83102" w14:textId="48B32992" w:rsidR="00394D8C" w:rsidRPr="00E755D4" w:rsidRDefault="00394D8C" w:rsidP="00394D8C">
      <w:pPr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Odredbom člana 3. Odluke o načinu pretvaranja šumskog u građevinsko zemljište („Službene novine FBiH“ broj 108/12) regulisana je procedura pretvaranja šumskog u građevinsko zemljište koju provodi Federalno ministarstvo poljoprivrede, vodoprivrede i šumarstva, uz prethodnu saglasnost kantonalnog ministarstva i mišljenja Federalne uprave za šumarstvo. U postupku davanja navedene saglasnosti od strane kantonalnog ministarstva formirana je stalna stručna komisija u čijem sastavu se nalaze i predstavnici Uprave. U cilju provođenja aktivnosti u naprijed navedenim postupcima u izvještajnom periodu zaprimljen</w:t>
      </w:r>
      <w:r w:rsidR="00C5620B" w:rsidRPr="00E755D4">
        <w:rPr>
          <w:rFonts w:ascii="Arial" w:hAnsi="Arial" w:cs="Arial"/>
        </w:rPr>
        <w:t>a</w:t>
      </w:r>
      <w:r w:rsidRPr="00E755D4">
        <w:rPr>
          <w:rFonts w:ascii="Arial" w:hAnsi="Arial" w:cs="Arial"/>
        </w:rPr>
        <w:t xml:space="preserve"> </w:t>
      </w:r>
      <w:r w:rsidR="00C5620B" w:rsidRPr="00E755D4">
        <w:rPr>
          <w:rFonts w:ascii="Arial" w:hAnsi="Arial" w:cs="Arial"/>
        </w:rPr>
        <w:t>su četiri</w:t>
      </w:r>
      <w:r w:rsidR="00115710" w:rsidRPr="00E755D4">
        <w:rPr>
          <w:rFonts w:ascii="Arial" w:hAnsi="Arial" w:cs="Arial"/>
        </w:rPr>
        <w:t xml:space="preserve"> </w:t>
      </w:r>
      <w:r w:rsidRPr="00E755D4">
        <w:rPr>
          <w:rFonts w:ascii="Arial" w:hAnsi="Arial" w:cs="Arial"/>
        </w:rPr>
        <w:t>zahtjeva za davanje saglasnosti u postupku pretvaranja šumskog u građevinsko zemljište za koje su data mišljenja i predmeti upućeni u daljnju proceduru.</w:t>
      </w:r>
    </w:p>
    <w:p w14:paraId="690CD79D" w14:textId="77777777" w:rsidR="00394D8C" w:rsidRPr="00E755D4" w:rsidRDefault="00394D8C" w:rsidP="00394D8C">
      <w:pPr>
        <w:spacing w:before="240" w:after="240"/>
        <w:jc w:val="both"/>
        <w:rPr>
          <w:rFonts w:ascii="Arial" w:hAnsi="Arial" w:cs="Arial"/>
        </w:rPr>
      </w:pPr>
      <w:r w:rsidRPr="00E755D4">
        <w:rPr>
          <w:rFonts w:ascii="Arial" w:hAnsi="Arial" w:cs="Arial"/>
          <w:b/>
        </w:rPr>
        <w:t xml:space="preserve">6.3. Aktivnosti na davanju šume i šumskog zemljišta u zakup i uspostavi prava služnosti </w:t>
      </w:r>
    </w:p>
    <w:p w14:paraId="2CB8A396" w14:textId="11D29464" w:rsidR="00394D8C" w:rsidRPr="00E755D4" w:rsidRDefault="00394D8C" w:rsidP="00394D8C">
      <w:pPr>
        <w:spacing w:after="24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U skladu sa odredbama Pravilnika o uvjetima i načinu davanja šume i šumskog zemljišta u državnom vlasništvu u zakup i uspostavi prava služnosti („Službene novine SBK/KSB“, broj 10/14) resorno kantonalno ministarstvo provodi proceduru nakon podnošenja zahtjeva zainteresovane strane, a stručna komisija, čiji član je predstavnik Kantonalne uprave za šumarstvo izrađuje i ministarstvu podnosi odgovarajući izvještaj i prijedlog. Tako su u izvještajnom periodu  okončan</w:t>
      </w:r>
      <w:r w:rsidR="001F4797" w:rsidRPr="00E755D4">
        <w:rPr>
          <w:rFonts w:ascii="Arial" w:hAnsi="Arial" w:cs="Arial"/>
        </w:rPr>
        <w:t xml:space="preserve"> je</w:t>
      </w:r>
      <w:r w:rsidRPr="00E755D4">
        <w:rPr>
          <w:rFonts w:ascii="Arial" w:hAnsi="Arial" w:cs="Arial"/>
        </w:rPr>
        <w:t xml:space="preserve"> </w:t>
      </w:r>
      <w:r w:rsidR="001F4797" w:rsidRPr="00E755D4">
        <w:rPr>
          <w:rFonts w:ascii="Arial" w:hAnsi="Arial" w:cs="Arial"/>
        </w:rPr>
        <w:t>1</w:t>
      </w:r>
      <w:r w:rsidRPr="00E755D4">
        <w:rPr>
          <w:rFonts w:ascii="Arial" w:hAnsi="Arial" w:cs="Arial"/>
        </w:rPr>
        <w:t xml:space="preserve"> zahtjev koj</w:t>
      </w:r>
      <w:r w:rsidR="001F4797" w:rsidRPr="00E755D4">
        <w:rPr>
          <w:rFonts w:ascii="Arial" w:hAnsi="Arial" w:cs="Arial"/>
        </w:rPr>
        <w:t>i</w:t>
      </w:r>
      <w:r w:rsidRPr="00E755D4">
        <w:rPr>
          <w:rFonts w:ascii="Arial" w:hAnsi="Arial" w:cs="Arial"/>
        </w:rPr>
        <w:t xml:space="preserve"> se  odnose na uspostavu prava služnosti i zakup</w:t>
      </w:r>
      <w:r w:rsidR="001F4797" w:rsidRPr="00E755D4">
        <w:rPr>
          <w:rFonts w:ascii="Arial" w:hAnsi="Arial" w:cs="Arial"/>
        </w:rPr>
        <w:t>a na</w:t>
      </w:r>
      <w:r w:rsidRPr="00E755D4">
        <w:rPr>
          <w:rFonts w:ascii="Arial" w:hAnsi="Arial" w:cs="Arial"/>
        </w:rPr>
        <w:t xml:space="preserve"> šumsk</w:t>
      </w:r>
      <w:r w:rsidR="001F4797" w:rsidRPr="00E755D4">
        <w:rPr>
          <w:rFonts w:ascii="Arial" w:hAnsi="Arial" w:cs="Arial"/>
        </w:rPr>
        <w:t>om</w:t>
      </w:r>
      <w:r w:rsidRPr="00E755D4">
        <w:rPr>
          <w:rFonts w:ascii="Arial" w:hAnsi="Arial" w:cs="Arial"/>
        </w:rPr>
        <w:t xml:space="preserve"> zemljišt</w:t>
      </w:r>
      <w:r w:rsidR="001F4797" w:rsidRPr="00E755D4">
        <w:rPr>
          <w:rFonts w:ascii="Arial" w:hAnsi="Arial" w:cs="Arial"/>
        </w:rPr>
        <w:t>u</w:t>
      </w:r>
      <w:r w:rsidRPr="00E755D4">
        <w:rPr>
          <w:rFonts w:ascii="Arial" w:hAnsi="Arial" w:cs="Arial"/>
        </w:rPr>
        <w:t xml:space="preserve">.   </w:t>
      </w:r>
    </w:p>
    <w:p w14:paraId="42688D81" w14:textId="77777777" w:rsidR="00394D8C" w:rsidRPr="00E755D4" w:rsidRDefault="00394D8C" w:rsidP="00394D8C">
      <w:pPr>
        <w:jc w:val="both"/>
        <w:rPr>
          <w:rFonts w:ascii="Arial" w:hAnsi="Arial" w:cs="Arial"/>
          <w:b/>
        </w:rPr>
      </w:pPr>
      <w:r w:rsidRPr="00E755D4">
        <w:rPr>
          <w:rFonts w:ascii="Arial" w:hAnsi="Arial" w:cs="Arial"/>
          <w:b/>
        </w:rPr>
        <w:lastRenderedPageBreak/>
        <w:t>6.4. Pokretanje sudskih postupaka i aktivno učešće putem ovlaštenih uposlenika u svojstvu predstavnika institucije</w:t>
      </w:r>
    </w:p>
    <w:p w14:paraId="400969CD" w14:textId="75F262F2" w:rsidR="00394D8C" w:rsidRPr="00E755D4" w:rsidRDefault="00394D8C" w:rsidP="00394D8C">
      <w:pPr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 xml:space="preserve">U svim prekršajnim i krivičnim postupcima koje Uprava pokreće u skladu sa svojim nadležnostima, putem svojih uposlenika kontinuirano učestvuje u istima, kako u svojstvu svjedoka tako  i u svojstvu ovlaštenih predstavnika – zastupnika institucije koja je pokrenula prekršajni postupak, u skladu sa Zakonom o prekršajima u Federaciji Bosne i Hercegovine. U izvještajnom periodu ovlašteni predstavnici Uprave i svjedoci su u prekršajnim postupcima pokrenutim od strane ove institucije učestvovali na ukupno </w:t>
      </w:r>
      <w:r w:rsidR="00115710" w:rsidRPr="00E755D4">
        <w:rPr>
          <w:rFonts w:ascii="Arial" w:hAnsi="Arial" w:cs="Arial"/>
        </w:rPr>
        <w:t>175</w:t>
      </w:r>
      <w:r w:rsidRPr="00E755D4">
        <w:rPr>
          <w:rFonts w:ascii="Arial" w:hAnsi="Arial" w:cs="Arial"/>
        </w:rPr>
        <w:t xml:space="preserve"> usmenih pretresa pred nadležnim općinskim sudovima Kantona i to predstavnici Odjeljenja Bugojno u </w:t>
      </w:r>
      <w:r w:rsidR="00115710" w:rsidRPr="00E755D4">
        <w:rPr>
          <w:rFonts w:ascii="Arial" w:hAnsi="Arial" w:cs="Arial"/>
        </w:rPr>
        <w:t>71</w:t>
      </w:r>
      <w:r w:rsidRPr="00E755D4">
        <w:rPr>
          <w:rFonts w:ascii="Arial" w:hAnsi="Arial" w:cs="Arial"/>
        </w:rPr>
        <w:t xml:space="preserve"> slučajeva, predstavnici Odjeljenja Novi Travnik u</w:t>
      </w:r>
      <w:r w:rsidR="00115710" w:rsidRPr="00E755D4">
        <w:rPr>
          <w:rFonts w:ascii="Arial" w:hAnsi="Arial" w:cs="Arial"/>
        </w:rPr>
        <w:t xml:space="preserve"> 63 </w:t>
      </w:r>
      <w:r w:rsidRPr="00E755D4">
        <w:rPr>
          <w:rFonts w:ascii="Arial" w:hAnsi="Arial" w:cs="Arial"/>
        </w:rPr>
        <w:t xml:space="preserve">slučaja,  predstavnici Odjeljenja Fojnica u </w:t>
      </w:r>
      <w:r w:rsidR="00115710" w:rsidRPr="00E755D4">
        <w:rPr>
          <w:rFonts w:ascii="Arial" w:hAnsi="Arial" w:cs="Arial"/>
        </w:rPr>
        <w:t>23</w:t>
      </w:r>
      <w:r w:rsidRPr="00E755D4">
        <w:rPr>
          <w:rFonts w:ascii="Arial" w:hAnsi="Arial" w:cs="Arial"/>
        </w:rPr>
        <w:t xml:space="preserve"> slučaja i predstavnici Odjeljenja Jajce u </w:t>
      </w:r>
      <w:r w:rsidR="00115710" w:rsidRPr="00E755D4">
        <w:rPr>
          <w:rFonts w:ascii="Arial" w:hAnsi="Arial" w:cs="Arial"/>
        </w:rPr>
        <w:t>18</w:t>
      </w:r>
      <w:r w:rsidRPr="00E755D4">
        <w:rPr>
          <w:rFonts w:ascii="Arial" w:hAnsi="Arial" w:cs="Arial"/>
        </w:rPr>
        <w:t xml:space="preserve"> slučaja. </w:t>
      </w:r>
    </w:p>
    <w:p w14:paraId="442CB271" w14:textId="77777777" w:rsidR="00394D8C" w:rsidRPr="00E755D4" w:rsidRDefault="00394D8C" w:rsidP="00394D8C">
      <w:pPr>
        <w:spacing w:before="120"/>
        <w:jc w:val="both"/>
        <w:rPr>
          <w:rFonts w:ascii="Arial" w:hAnsi="Arial" w:cs="Arial"/>
        </w:rPr>
      </w:pPr>
      <w:r w:rsidRPr="00E755D4">
        <w:rPr>
          <w:rFonts w:ascii="Arial" w:hAnsi="Arial" w:cs="Arial"/>
          <w:b/>
        </w:rPr>
        <w:t>6.5. Aktivnosti u postupcima zamjene šuma i šumskog zemljišta</w:t>
      </w:r>
    </w:p>
    <w:p w14:paraId="77369C89" w14:textId="40BF942E" w:rsidR="00FD518D" w:rsidRPr="00E755D4" w:rsidRDefault="00394D8C" w:rsidP="00394D8C">
      <w:pPr>
        <w:spacing w:before="12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 xml:space="preserve">U izvještajnom periodu od resornog kantonalnog Ministarstva </w:t>
      </w:r>
      <w:r w:rsidR="0051383C" w:rsidRPr="00E755D4">
        <w:rPr>
          <w:rFonts w:ascii="Arial" w:hAnsi="Arial" w:cs="Arial"/>
        </w:rPr>
        <w:t>zaprimljena su 3 zahtjeva za da</w:t>
      </w:r>
      <w:r w:rsidRPr="00E755D4">
        <w:rPr>
          <w:rFonts w:ascii="Arial" w:hAnsi="Arial" w:cs="Arial"/>
        </w:rPr>
        <w:t xml:space="preserve"> davanje mišljenja u postupcima za zamjenu šuma i šumskog zemljišta, koju proceduru provodi Ministarstvo, a Uprava daje mišljenje o istome, nakon što predloženu zamjenu korisnik državnih šuma ocijeni kao opravdanu, u skladu sa odredbama Pravilnika o zamjeni šume i šumskoga zemljišta („Službene novine SBK/KSB“, broj 11/14). U izvještajnom periodu  Uprava se očitovala u </w:t>
      </w:r>
      <w:r w:rsidR="00115710" w:rsidRPr="00E755D4">
        <w:rPr>
          <w:rFonts w:ascii="Arial" w:hAnsi="Arial" w:cs="Arial"/>
        </w:rPr>
        <w:t>4</w:t>
      </w:r>
      <w:r w:rsidRPr="00E755D4">
        <w:rPr>
          <w:rFonts w:ascii="Arial" w:hAnsi="Arial" w:cs="Arial"/>
        </w:rPr>
        <w:t xml:space="preserve"> slučaj</w:t>
      </w:r>
      <w:r w:rsidR="00115710" w:rsidRPr="00E755D4">
        <w:rPr>
          <w:rFonts w:ascii="Arial" w:hAnsi="Arial" w:cs="Arial"/>
        </w:rPr>
        <w:t>a</w:t>
      </w:r>
      <w:r w:rsidRPr="00E755D4">
        <w:rPr>
          <w:rFonts w:ascii="Arial" w:hAnsi="Arial" w:cs="Arial"/>
        </w:rPr>
        <w:t xml:space="preserve"> davanja mišljenja na postupak zamjene zemljišta.</w:t>
      </w:r>
    </w:p>
    <w:p w14:paraId="29C08F08" w14:textId="6AF40053" w:rsidR="00394D8C" w:rsidRPr="00E755D4" w:rsidRDefault="00394D8C" w:rsidP="00394D8C">
      <w:pPr>
        <w:spacing w:before="120" w:after="120"/>
        <w:jc w:val="both"/>
        <w:rPr>
          <w:rFonts w:ascii="Arial" w:hAnsi="Arial" w:cs="Arial"/>
        </w:rPr>
      </w:pPr>
      <w:r w:rsidRPr="00E755D4">
        <w:rPr>
          <w:rFonts w:ascii="Arial" w:hAnsi="Arial" w:cs="Arial"/>
          <w:b/>
        </w:rPr>
        <w:t>6.</w:t>
      </w:r>
      <w:r w:rsidR="008A26D1" w:rsidRPr="00E755D4">
        <w:rPr>
          <w:rFonts w:ascii="Arial" w:hAnsi="Arial" w:cs="Arial"/>
          <w:b/>
        </w:rPr>
        <w:t>6</w:t>
      </w:r>
      <w:r w:rsidRPr="00E755D4">
        <w:rPr>
          <w:rFonts w:ascii="Arial" w:hAnsi="Arial" w:cs="Arial"/>
          <w:b/>
        </w:rPr>
        <w:t xml:space="preserve">. Saradnja sa Kantonalnim javnim pravobranilaštvom </w:t>
      </w:r>
    </w:p>
    <w:p w14:paraId="0F682B9A" w14:textId="77777777" w:rsidR="00BF73D2" w:rsidRPr="00E755D4" w:rsidRDefault="00394D8C" w:rsidP="00394D8C">
      <w:pPr>
        <w:numPr>
          <w:ilvl w:val="0"/>
          <w:numId w:val="19"/>
        </w:numPr>
        <w:suppressAutoHyphens/>
        <w:spacing w:before="120" w:after="12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 xml:space="preserve">U cilju zaštite prava i interesa Vlade Srednjobosanskog kantona, u postupcima koji su pokrenuti u vezi sa aktivnostima Uprave, Uprava aktivno sarađuje sa Kantonalnim javnim pravobranilaštvom. </w:t>
      </w:r>
    </w:p>
    <w:p w14:paraId="13555EEC" w14:textId="6A28E604" w:rsidR="009D6B33" w:rsidRPr="00E755D4" w:rsidRDefault="00BF73D2" w:rsidP="009D6B33">
      <w:pPr>
        <w:numPr>
          <w:ilvl w:val="0"/>
          <w:numId w:val="19"/>
        </w:numPr>
        <w:suppressAutoHyphens/>
        <w:spacing w:before="120" w:after="12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U</w:t>
      </w:r>
      <w:r w:rsidR="00394D8C" w:rsidRPr="00E755D4">
        <w:rPr>
          <w:rFonts w:ascii="Arial" w:hAnsi="Arial" w:cs="Arial"/>
        </w:rPr>
        <w:t xml:space="preserve"> izvještajnom periodu</w:t>
      </w:r>
      <w:r w:rsidR="009D6B33" w:rsidRPr="00E755D4">
        <w:rPr>
          <w:rFonts w:ascii="Arial" w:hAnsi="Arial" w:cs="Arial"/>
        </w:rPr>
        <w:t xml:space="preserve"> okončana su dva parnična postupka po tužbenim zahtjevima tužitelja: Saba Hodžić i dr. i Nermina Rahmanović i dr. (zaključivane su vansudske nagodbe sa tužiteljima shodno Zaključkom Vlade Srednjobosanskog kantona, broj 01-04.1-304/22-43 od 20.01.2022. godine),   </w:t>
      </w:r>
    </w:p>
    <w:p w14:paraId="1BB62D38" w14:textId="65A7D311" w:rsidR="00394D8C" w:rsidRPr="00E755D4" w:rsidRDefault="009D6B33" w:rsidP="009D6B33">
      <w:pPr>
        <w:numPr>
          <w:ilvl w:val="0"/>
          <w:numId w:val="19"/>
        </w:numPr>
        <w:suppressAutoHyphens/>
        <w:spacing w:before="120" w:after="12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Z</w:t>
      </w:r>
      <w:r w:rsidR="00BF73D2" w:rsidRPr="00E755D4">
        <w:rPr>
          <w:rFonts w:ascii="Arial" w:hAnsi="Arial" w:cs="Arial"/>
        </w:rPr>
        <w:t>aprim</w:t>
      </w:r>
      <w:r w:rsidR="001C13BE" w:rsidRPr="00E755D4">
        <w:rPr>
          <w:rFonts w:ascii="Arial" w:hAnsi="Arial" w:cs="Arial"/>
        </w:rPr>
        <w:t>ljen</w:t>
      </w:r>
      <w:r w:rsidRPr="00E755D4">
        <w:rPr>
          <w:rFonts w:ascii="Arial" w:hAnsi="Arial" w:cs="Arial"/>
        </w:rPr>
        <w:t>a</w:t>
      </w:r>
      <w:r w:rsidR="001C13BE" w:rsidRPr="00E755D4">
        <w:rPr>
          <w:rFonts w:ascii="Arial" w:hAnsi="Arial" w:cs="Arial"/>
        </w:rPr>
        <w:t xml:space="preserve"> je</w:t>
      </w:r>
      <w:r w:rsidRPr="00E755D4">
        <w:rPr>
          <w:rFonts w:ascii="Arial" w:hAnsi="Arial" w:cs="Arial"/>
        </w:rPr>
        <w:t xml:space="preserve"> jedna</w:t>
      </w:r>
      <w:r w:rsidR="00AA3F75" w:rsidRPr="00E755D4">
        <w:rPr>
          <w:rFonts w:ascii="Arial" w:hAnsi="Arial" w:cs="Arial"/>
        </w:rPr>
        <w:t xml:space="preserve"> </w:t>
      </w:r>
      <w:r w:rsidRPr="00E755D4">
        <w:rPr>
          <w:rFonts w:ascii="Arial" w:hAnsi="Arial" w:cs="Arial"/>
        </w:rPr>
        <w:t>O</w:t>
      </w:r>
      <w:r w:rsidR="00AA3F75" w:rsidRPr="00E755D4">
        <w:rPr>
          <w:rFonts w:ascii="Arial" w:hAnsi="Arial" w:cs="Arial"/>
        </w:rPr>
        <w:t xml:space="preserve">bavijest </w:t>
      </w:r>
      <w:r w:rsidR="00AD212A" w:rsidRPr="00E755D4">
        <w:rPr>
          <w:rFonts w:ascii="Arial" w:hAnsi="Arial" w:cs="Arial"/>
          <w:bCs/>
        </w:rPr>
        <w:t>Pravobranilaštva</w:t>
      </w:r>
      <w:r w:rsidR="00AD212A" w:rsidRPr="00E755D4">
        <w:rPr>
          <w:rFonts w:ascii="Arial" w:hAnsi="Arial" w:cs="Arial"/>
          <w:b/>
        </w:rPr>
        <w:t xml:space="preserve"> </w:t>
      </w:r>
      <w:r w:rsidR="001C13BE" w:rsidRPr="00E755D4">
        <w:rPr>
          <w:rFonts w:ascii="Arial" w:hAnsi="Arial" w:cs="Arial"/>
        </w:rPr>
        <w:t>Bosne i H</w:t>
      </w:r>
      <w:r w:rsidR="0081164B" w:rsidRPr="00E755D4">
        <w:rPr>
          <w:rFonts w:ascii="Arial" w:hAnsi="Arial" w:cs="Arial"/>
        </w:rPr>
        <w:t>e</w:t>
      </w:r>
      <w:r w:rsidR="001C13BE" w:rsidRPr="00E755D4">
        <w:rPr>
          <w:rFonts w:ascii="Arial" w:hAnsi="Arial" w:cs="Arial"/>
        </w:rPr>
        <w:t>rcegovine</w:t>
      </w:r>
      <w:r w:rsidR="00BF73D2" w:rsidRPr="00E755D4">
        <w:rPr>
          <w:rFonts w:ascii="Arial" w:hAnsi="Arial" w:cs="Arial"/>
        </w:rPr>
        <w:t xml:space="preserve"> </w:t>
      </w:r>
      <w:r w:rsidR="001C13BE" w:rsidRPr="00E755D4">
        <w:rPr>
          <w:rFonts w:ascii="Arial" w:hAnsi="Arial" w:cs="Arial"/>
        </w:rPr>
        <w:t xml:space="preserve"> koj</w:t>
      </w:r>
      <w:r w:rsidR="00C55FCE" w:rsidRPr="00E755D4">
        <w:rPr>
          <w:rFonts w:ascii="Arial" w:hAnsi="Arial" w:cs="Arial"/>
        </w:rPr>
        <w:t>i</w:t>
      </w:r>
      <w:r w:rsidR="001C13BE" w:rsidRPr="00E755D4">
        <w:rPr>
          <w:rFonts w:ascii="Arial" w:hAnsi="Arial" w:cs="Arial"/>
        </w:rPr>
        <w:t xml:space="preserve"> se odnosi na dostav</w:t>
      </w:r>
      <w:r w:rsidR="001F4583" w:rsidRPr="00E755D4">
        <w:rPr>
          <w:rFonts w:ascii="Arial" w:hAnsi="Arial" w:cs="Arial"/>
        </w:rPr>
        <w:t>u (</w:t>
      </w:r>
      <w:r w:rsidR="001C13BE" w:rsidRPr="00E755D4">
        <w:rPr>
          <w:rFonts w:ascii="Arial" w:hAnsi="Arial" w:cs="Arial"/>
        </w:rPr>
        <w:t>Rje</w:t>
      </w:r>
      <w:r w:rsidR="001F4583" w:rsidRPr="00E755D4">
        <w:rPr>
          <w:rFonts w:ascii="Arial" w:hAnsi="Arial" w:cs="Arial"/>
        </w:rPr>
        <w:t>š</w:t>
      </w:r>
      <w:r w:rsidR="001C13BE" w:rsidRPr="00E755D4">
        <w:rPr>
          <w:rFonts w:ascii="Arial" w:hAnsi="Arial" w:cs="Arial"/>
        </w:rPr>
        <w:t>enj</w:t>
      </w:r>
      <w:r w:rsidR="001F4583" w:rsidRPr="00E755D4">
        <w:rPr>
          <w:rFonts w:ascii="Arial" w:hAnsi="Arial" w:cs="Arial"/>
        </w:rPr>
        <w:t>a</w:t>
      </w:r>
      <w:r w:rsidR="001C13BE" w:rsidRPr="00E755D4">
        <w:rPr>
          <w:rFonts w:ascii="Arial" w:hAnsi="Arial" w:cs="Arial"/>
        </w:rPr>
        <w:t xml:space="preserve"> </w:t>
      </w:r>
      <w:r w:rsidR="001F4583" w:rsidRPr="00E755D4">
        <w:rPr>
          <w:rFonts w:ascii="Arial" w:hAnsi="Arial" w:cs="Arial"/>
        </w:rPr>
        <w:t>Kantonalnog suda</w:t>
      </w:r>
      <w:r w:rsidR="001C13BE" w:rsidRPr="00E755D4">
        <w:rPr>
          <w:rFonts w:ascii="Arial" w:hAnsi="Arial" w:cs="Arial"/>
        </w:rPr>
        <w:t xml:space="preserve"> u Novom Travniku </w:t>
      </w:r>
      <w:r w:rsidR="00C55FCE" w:rsidRPr="00E755D4">
        <w:rPr>
          <w:rFonts w:ascii="Arial" w:hAnsi="Arial" w:cs="Arial"/>
        </w:rPr>
        <w:t>kojim se ukida Rješenje Zemljišno-knjižnog ureda Općinskog suda</w:t>
      </w:r>
      <w:r w:rsidR="0081164B" w:rsidRPr="00E755D4">
        <w:rPr>
          <w:rFonts w:ascii="Arial" w:hAnsi="Arial" w:cs="Arial"/>
        </w:rPr>
        <w:t xml:space="preserve"> </w:t>
      </w:r>
      <w:r w:rsidR="00C55FCE" w:rsidRPr="00E755D4">
        <w:rPr>
          <w:rFonts w:ascii="Arial" w:hAnsi="Arial" w:cs="Arial"/>
        </w:rPr>
        <w:t>u Jajcu</w:t>
      </w:r>
      <w:r w:rsidR="00AA3F75" w:rsidRPr="00E755D4">
        <w:rPr>
          <w:rFonts w:ascii="Arial" w:hAnsi="Arial" w:cs="Arial"/>
        </w:rPr>
        <w:t>, vezano brisanje parcele i promjenu prava vlasništva</w:t>
      </w:r>
      <w:r w:rsidRPr="00E755D4">
        <w:rPr>
          <w:rFonts w:ascii="Arial" w:hAnsi="Arial" w:cs="Arial"/>
        </w:rPr>
        <w:t xml:space="preserve"> na državnom zemljištu</w:t>
      </w:r>
      <w:r w:rsidR="00AA3F75" w:rsidRPr="00E755D4">
        <w:rPr>
          <w:rFonts w:ascii="Arial" w:hAnsi="Arial" w:cs="Arial"/>
        </w:rPr>
        <w:t xml:space="preserve"> </w:t>
      </w:r>
      <w:r w:rsidRPr="00E755D4">
        <w:rPr>
          <w:rFonts w:ascii="Arial" w:hAnsi="Arial" w:cs="Arial"/>
        </w:rPr>
        <w:t xml:space="preserve"> </w:t>
      </w:r>
      <w:r w:rsidR="00AA3F75" w:rsidRPr="00E755D4">
        <w:rPr>
          <w:rFonts w:ascii="Arial" w:hAnsi="Arial" w:cs="Arial"/>
        </w:rPr>
        <w:t>kp</w:t>
      </w:r>
      <w:r w:rsidR="00C55FCE" w:rsidRPr="00E755D4">
        <w:rPr>
          <w:rFonts w:ascii="Arial" w:hAnsi="Arial" w:cs="Arial"/>
        </w:rPr>
        <w:t>.</w:t>
      </w:r>
      <w:r w:rsidR="00AA3F75" w:rsidRPr="00E755D4">
        <w:rPr>
          <w:rFonts w:ascii="Arial" w:hAnsi="Arial" w:cs="Arial"/>
        </w:rPr>
        <w:t xml:space="preserve"> </w:t>
      </w:r>
      <w:r w:rsidR="00C55FCE" w:rsidRPr="00E755D4">
        <w:rPr>
          <w:rFonts w:ascii="Arial" w:hAnsi="Arial" w:cs="Arial"/>
        </w:rPr>
        <w:t>br. 96</w:t>
      </w:r>
      <w:r w:rsidR="00AA3F75" w:rsidRPr="00E755D4">
        <w:rPr>
          <w:rFonts w:ascii="Arial" w:hAnsi="Arial" w:cs="Arial"/>
        </w:rPr>
        <w:t>/</w:t>
      </w:r>
      <w:r w:rsidR="00C55FCE" w:rsidRPr="00E755D4">
        <w:rPr>
          <w:rFonts w:ascii="Arial" w:hAnsi="Arial" w:cs="Arial"/>
        </w:rPr>
        <w:t>1</w:t>
      </w:r>
      <w:r w:rsidR="0081164B" w:rsidRPr="00E755D4">
        <w:rPr>
          <w:rFonts w:ascii="Arial" w:hAnsi="Arial" w:cs="Arial"/>
        </w:rPr>
        <w:t xml:space="preserve"> SP. Brnjići,</w:t>
      </w:r>
      <w:r w:rsidRPr="00E755D4">
        <w:rPr>
          <w:rFonts w:ascii="Arial" w:hAnsi="Arial" w:cs="Arial"/>
        </w:rPr>
        <w:t xml:space="preserve"> općina Dobretići</w:t>
      </w:r>
      <w:r w:rsidR="00AA3F75" w:rsidRPr="00E755D4">
        <w:rPr>
          <w:rFonts w:ascii="Arial" w:hAnsi="Arial" w:cs="Arial"/>
        </w:rPr>
        <w:t>)</w:t>
      </w:r>
      <w:r w:rsidRPr="00E755D4">
        <w:rPr>
          <w:rFonts w:ascii="Arial" w:hAnsi="Arial" w:cs="Arial"/>
        </w:rPr>
        <w:t>.</w:t>
      </w:r>
      <w:r w:rsidR="0081164B" w:rsidRPr="00E755D4">
        <w:rPr>
          <w:rFonts w:ascii="Arial" w:hAnsi="Arial" w:cs="Arial"/>
        </w:rPr>
        <w:t xml:space="preserve"> </w:t>
      </w:r>
      <w:r w:rsidR="00AA3F75" w:rsidRPr="00E755D4">
        <w:rPr>
          <w:rFonts w:ascii="Arial" w:hAnsi="Arial" w:cs="Arial"/>
        </w:rPr>
        <w:t xml:space="preserve"> </w:t>
      </w:r>
    </w:p>
    <w:p w14:paraId="2541BBAF" w14:textId="56C8B923" w:rsidR="00394D8C" w:rsidRPr="00E755D4" w:rsidRDefault="00394D8C" w:rsidP="00394D8C">
      <w:pPr>
        <w:spacing w:before="120" w:after="120"/>
        <w:jc w:val="both"/>
        <w:rPr>
          <w:rFonts w:ascii="Arial" w:hAnsi="Arial" w:cs="Arial"/>
        </w:rPr>
      </w:pPr>
      <w:r w:rsidRPr="00E755D4">
        <w:rPr>
          <w:rFonts w:ascii="Arial" w:hAnsi="Arial" w:cs="Arial"/>
          <w:b/>
        </w:rPr>
        <w:t>6.</w:t>
      </w:r>
      <w:r w:rsidR="008A26D1" w:rsidRPr="00E755D4">
        <w:rPr>
          <w:rFonts w:ascii="Arial" w:hAnsi="Arial" w:cs="Arial"/>
          <w:b/>
        </w:rPr>
        <w:t>7</w:t>
      </w:r>
      <w:r w:rsidRPr="00E755D4">
        <w:rPr>
          <w:rFonts w:ascii="Arial" w:hAnsi="Arial" w:cs="Arial"/>
          <w:b/>
        </w:rPr>
        <w:t>. Aktivnosti iz oblasti radno-pravnih odnosa uposlenika</w:t>
      </w:r>
      <w:r w:rsidRPr="00E755D4">
        <w:rPr>
          <w:rFonts w:ascii="Arial" w:hAnsi="Arial" w:cs="Arial"/>
        </w:rPr>
        <w:t xml:space="preserve"> </w:t>
      </w:r>
    </w:p>
    <w:p w14:paraId="6B9916D1" w14:textId="5C12B871" w:rsidR="00253EE2" w:rsidRPr="00E755D4" w:rsidRDefault="00394D8C" w:rsidP="00394D8C">
      <w:pPr>
        <w:spacing w:before="120" w:after="12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 xml:space="preserve">U izvještajnom periodu je pokrenuta je procedura prijema u radni odnos </w:t>
      </w:r>
      <w:r w:rsidR="000A12C0" w:rsidRPr="00E755D4">
        <w:rPr>
          <w:rFonts w:ascii="Arial" w:hAnsi="Arial" w:cs="Arial"/>
        </w:rPr>
        <w:t>dva</w:t>
      </w:r>
      <w:r w:rsidRPr="00E755D4">
        <w:rPr>
          <w:rFonts w:ascii="Arial" w:hAnsi="Arial" w:cs="Arial"/>
        </w:rPr>
        <w:t xml:space="preserve"> (</w:t>
      </w:r>
      <w:r w:rsidR="000A12C0" w:rsidRPr="00E755D4">
        <w:rPr>
          <w:rFonts w:ascii="Arial" w:hAnsi="Arial" w:cs="Arial"/>
        </w:rPr>
        <w:t>2</w:t>
      </w:r>
      <w:r w:rsidRPr="00E755D4">
        <w:rPr>
          <w:rFonts w:ascii="Arial" w:hAnsi="Arial" w:cs="Arial"/>
        </w:rPr>
        <w:t>)</w:t>
      </w:r>
      <w:r w:rsidR="00A30FAF" w:rsidRPr="00E755D4">
        <w:rPr>
          <w:rFonts w:ascii="Arial" w:hAnsi="Arial" w:cs="Arial"/>
        </w:rPr>
        <w:t xml:space="preserve"> </w:t>
      </w:r>
      <w:r w:rsidR="000A12C0" w:rsidRPr="00E755D4">
        <w:rPr>
          <w:rFonts w:ascii="Arial" w:hAnsi="Arial" w:cs="Arial"/>
        </w:rPr>
        <w:t>državna službenika</w:t>
      </w:r>
      <w:r w:rsidRPr="00E755D4">
        <w:rPr>
          <w:rFonts w:ascii="Arial" w:hAnsi="Arial" w:cs="Arial"/>
        </w:rPr>
        <w:t xml:space="preserve"> na radno mjesto </w:t>
      </w:r>
      <w:r w:rsidR="00253EE2" w:rsidRPr="00E755D4">
        <w:rPr>
          <w:rFonts w:ascii="Arial" w:hAnsi="Arial" w:cs="Arial"/>
        </w:rPr>
        <w:t>stručni saradnik za iskorištavanje šuma i drvni fiond i stručni saradnik za ekonomske poslove</w:t>
      </w:r>
      <w:r w:rsidR="00A30FAF" w:rsidRPr="00E755D4">
        <w:rPr>
          <w:rFonts w:ascii="Arial" w:hAnsi="Arial" w:cs="Arial"/>
        </w:rPr>
        <w:t xml:space="preserve"> i za popuna jednog (1) radnog mjesta namještenika viši referent – tehnički sekretar.  </w:t>
      </w:r>
    </w:p>
    <w:p w14:paraId="5FE815D9" w14:textId="15554DC1" w:rsidR="00394D8C" w:rsidRPr="00E755D4" w:rsidRDefault="00394D8C" w:rsidP="00394D8C">
      <w:pPr>
        <w:spacing w:before="240"/>
        <w:jc w:val="both"/>
        <w:rPr>
          <w:rFonts w:ascii="Arial" w:hAnsi="Arial" w:cs="Arial"/>
        </w:rPr>
      </w:pPr>
      <w:r w:rsidRPr="00E755D4">
        <w:rPr>
          <w:rFonts w:ascii="Arial" w:hAnsi="Arial" w:cs="Arial"/>
          <w:b/>
        </w:rPr>
        <w:t>6.</w:t>
      </w:r>
      <w:r w:rsidR="008A26D1" w:rsidRPr="00E755D4">
        <w:rPr>
          <w:rFonts w:ascii="Arial" w:hAnsi="Arial" w:cs="Arial"/>
          <w:b/>
        </w:rPr>
        <w:t>8</w:t>
      </w:r>
      <w:r w:rsidRPr="00E755D4">
        <w:rPr>
          <w:rFonts w:ascii="Arial" w:hAnsi="Arial" w:cs="Arial"/>
          <w:b/>
        </w:rPr>
        <w:t>. Administrativno-tehnički poslovi</w:t>
      </w:r>
      <w:r w:rsidRPr="00E755D4">
        <w:rPr>
          <w:rFonts w:ascii="Arial" w:hAnsi="Arial" w:cs="Arial"/>
        </w:rPr>
        <w:t xml:space="preserve"> </w:t>
      </w:r>
    </w:p>
    <w:p w14:paraId="096B7756" w14:textId="6EB97BA8" w:rsidR="00394D8C" w:rsidRPr="00E755D4" w:rsidRDefault="00394D8C" w:rsidP="00394D8C">
      <w:pPr>
        <w:spacing w:before="24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 xml:space="preserve">Uprava za šumarstvo se u svakodnevnom radu pridržava pravila i načela kancelarijskog poslovanja u koje se ubraja poslovanje s aktima - otvaranje, pregledanje i raspoređivanje pošte odnosno akata, njihovo dostavljanje u rad, administrativno-tehničko obrađivanje akata, kao i drugi administrativno tehnički poslovi koji su u neposrednoj vezi sa navedenim - prijem stranaka, upućivanje o načinu ostvarivanja njihovih pravima i slično. Poslove koji se odnose na prijem akata, te njihovo upisivanje u </w:t>
      </w:r>
      <w:r w:rsidRPr="00E755D4">
        <w:rPr>
          <w:rFonts w:ascii="Arial" w:hAnsi="Arial" w:cs="Arial"/>
        </w:rPr>
        <w:lastRenderedPageBreak/>
        <w:t xml:space="preserve">osnovne knjige evidencija, kao i otpremanje pošte obavlja zajednička pisarnica koja je formirana za sve organe uprave Vlade SBK/KSB. Tako je u izvještajnom periodu u djelovodnik predmeta i akata Kantonalne uprave za šumarstvo zavedeno </w:t>
      </w:r>
      <w:r w:rsidR="00253EE2" w:rsidRPr="00E755D4">
        <w:rPr>
          <w:rFonts w:ascii="Arial" w:hAnsi="Arial" w:cs="Arial"/>
        </w:rPr>
        <w:t>2.502</w:t>
      </w:r>
      <w:r w:rsidRPr="00E755D4">
        <w:rPr>
          <w:rFonts w:ascii="Arial" w:hAnsi="Arial" w:cs="Arial"/>
        </w:rPr>
        <w:t xml:space="preserve"> nov</w:t>
      </w:r>
      <w:r w:rsidR="00AD1750" w:rsidRPr="00E755D4">
        <w:rPr>
          <w:rFonts w:ascii="Arial" w:hAnsi="Arial" w:cs="Arial"/>
        </w:rPr>
        <w:t>a</w:t>
      </w:r>
      <w:r w:rsidRPr="00E755D4">
        <w:rPr>
          <w:rFonts w:ascii="Arial" w:hAnsi="Arial" w:cs="Arial"/>
        </w:rPr>
        <w:t xml:space="preserve"> predmeta</w:t>
      </w:r>
      <w:r w:rsidR="00253EE2" w:rsidRPr="00E755D4">
        <w:rPr>
          <w:rFonts w:ascii="Arial" w:hAnsi="Arial" w:cs="Arial"/>
        </w:rPr>
        <w:t xml:space="preserve"> od kojih se 1.649 predmeta odnose na aktivnosti u vezi nadležnosti</w:t>
      </w:r>
      <w:r w:rsidR="004E54DB" w:rsidRPr="00E755D4">
        <w:rPr>
          <w:rFonts w:ascii="Arial" w:hAnsi="Arial" w:cs="Arial"/>
        </w:rPr>
        <w:t xml:space="preserve"> </w:t>
      </w:r>
      <w:r w:rsidR="00253EE2" w:rsidRPr="00E755D4">
        <w:rPr>
          <w:rFonts w:ascii="Arial" w:hAnsi="Arial" w:cs="Arial"/>
        </w:rPr>
        <w:t>obavljanja stručnih poslova za državne šume</w:t>
      </w:r>
      <w:r w:rsidR="004E54DB" w:rsidRPr="00E755D4">
        <w:rPr>
          <w:rFonts w:ascii="Arial" w:hAnsi="Arial" w:cs="Arial"/>
        </w:rPr>
        <w:t xml:space="preserve"> (iskorištavanje, uzgoj šuma, rasadničarstvo i sjemenarstvo, šume od posebnog značaja, zaštita šuma od bespravnih radnji, požara i bolesti, tehnički prijemi radova u vezi iskorištavanja šuma, šumskouzgojnih radova i sanacija, izgradnja i rekonstrukcija kamionskih, traktorskih puteva i šumskih vlaka i dr.)</w:t>
      </w:r>
      <w:r w:rsidR="00253EE2" w:rsidRPr="00E755D4">
        <w:rPr>
          <w:rFonts w:ascii="Arial" w:hAnsi="Arial" w:cs="Arial"/>
        </w:rPr>
        <w:t xml:space="preserve">,  </w:t>
      </w:r>
      <w:r w:rsidR="007F367E" w:rsidRPr="00E755D4">
        <w:rPr>
          <w:rFonts w:ascii="Arial" w:hAnsi="Arial" w:cs="Arial"/>
        </w:rPr>
        <w:t>669</w:t>
      </w:r>
      <w:r w:rsidR="00253EE2" w:rsidRPr="00E755D4">
        <w:rPr>
          <w:rFonts w:ascii="Arial" w:hAnsi="Arial" w:cs="Arial"/>
        </w:rPr>
        <w:t xml:space="preserve"> predmeta  odnose se na upravne predmete</w:t>
      </w:r>
      <w:r w:rsidR="004E54DB" w:rsidRPr="00E755D4">
        <w:rPr>
          <w:rFonts w:ascii="Arial" w:hAnsi="Arial" w:cs="Arial"/>
        </w:rPr>
        <w:t xml:space="preserve"> </w:t>
      </w:r>
      <w:r w:rsidR="00253EE2" w:rsidRPr="00E755D4">
        <w:rPr>
          <w:rFonts w:ascii="Arial" w:hAnsi="Arial" w:cs="Arial"/>
        </w:rPr>
        <w:t>u vezi zahtjeva za odobravanje doznake i sječe u privatnim šumama</w:t>
      </w:r>
      <w:r w:rsidR="004E54DB" w:rsidRPr="00E755D4">
        <w:rPr>
          <w:rFonts w:ascii="Arial" w:hAnsi="Arial" w:cs="Arial"/>
        </w:rPr>
        <w:t xml:space="preserve"> a 15</w:t>
      </w:r>
      <w:r w:rsidR="00C62E15" w:rsidRPr="00E755D4">
        <w:rPr>
          <w:rFonts w:ascii="Arial" w:hAnsi="Arial" w:cs="Arial"/>
        </w:rPr>
        <w:t>4</w:t>
      </w:r>
      <w:r w:rsidR="004E54DB" w:rsidRPr="00E755D4">
        <w:rPr>
          <w:rFonts w:ascii="Arial" w:hAnsi="Arial" w:cs="Arial"/>
        </w:rPr>
        <w:t xml:space="preserve"> predmeta se odnosi na aktivnosti Kantonalne uprave za šumarstvo na obnovi granica</w:t>
      </w:r>
      <w:r w:rsidR="00AD1750" w:rsidRPr="00E755D4">
        <w:rPr>
          <w:rFonts w:ascii="Arial" w:hAnsi="Arial" w:cs="Arial"/>
        </w:rPr>
        <w:t xml:space="preserve"> </w:t>
      </w:r>
      <w:r w:rsidR="004E54DB" w:rsidRPr="00E755D4">
        <w:rPr>
          <w:rFonts w:ascii="Arial" w:hAnsi="Arial" w:cs="Arial"/>
        </w:rPr>
        <w:t>državnih šuma i šumskog zemljišta u odnosu na privatne šume</w:t>
      </w:r>
      <w:r w:rsidR="00253EE2" w:rsidRPr="00E755D4">
        <w:rPr>
          <w:rFonts w:ascii="Arial" w:hAnsi="Arial" w:cs="Arial"/>
        </w:rPr>
        <w:t xml:space="preserve">se  </w:t>
      </w:r>
      <w:r w:rsidR="0081164B" w:rsidRPr="00E755D4">
        <w:rPr>
          <w:rFonts w:ascii="Arial" w:hAnsi="Arial" w:cs="Arial"/>
        </w:rPr>
        <w:t xml:space="preserve"> </w:t>
      </w:r>
      <w:r w:rsidRPr="00E755D4">
        <w:rPr>
          <w:rFonts w:ascii="Arial" w:hAnsi="Arial" w:cs="Arial"/>
        </w:rPr>
        <w:t xml:space="preserve">U mjesno nadležnim – dislociranim odjeljenjima Uprave se također vode djelovodnici predmeta i akata, ali i upisnici prvostepenih predmeta upravnog postupka (UP-1), u koje se zavode svi predmeti po zahtjevima građana za doznaku i sječu stabala u privatnoj šumi (ukupno </w:t>
      </w:r>
      <w:r w:rsidR="007F367E" w:rsidRPr="00E755D4">
        <w:rPr>
          <w:rFonts w:ascii="Arial" w:hAnsi="Arial" w:cs="Arial"/>
          <w:b/>
        </w:rPr>
        <w:t>669</w:t>
      </w:r>
      <w:r w:rsidRPr="00E755D4">
        <w:rPr>
          <w:rFonts w:ascii="Arial" w:hAnsi="Arial" w:cs="Arial"/>
        </w:rPr>
        <w:t xml:space="preserve"> zahtjeva). U toku izvještajnog perioda Uprava je u cijelosti uvela u primjenu i praksu vršenje administrativno - tehničkih poslova putem e-pisarnice.</w:t>
      </w:r>
    </w:p>
    <w:p w14:paraId="7ACDDAA2" w14:textId="4224044E" w:rsidR="00394D8C" w:rsidRPr="00E755D4" w:rsidRDefault="00394D8C" w:rsidP="00394D8C">
      <w:pPr>
        <w:spacing w:before="240"/>
        <w:jc w:val="both"/>
        <w:rPr>
          <w:rFonts w:ascii="Arial" w:hAnsi="Arial" w:cs="Arial"/>
        </w:rPr>
      </w:pPr>
      <w:r w:rsidRPr="00E755D4">
        <w:rPr>
          <w:rFonts w:ascii="Arial" w:hAnsi="Arial" w:cs="Arial"/>
          <w:b/>
        </w:rPr>
        <w:t>6.</w:t>
      </w:r>
      <w:r w:rsidR="006A1477">
        <w:rPr>
          <w:rFonts w:ascii="Arial" w:hAnsi="Arial" w:cs="Arial"/>
          <w:b/>
        </w:rPr>
        <w:t>9.</w:t>
      </w:r>
      <w:r w:rsidRPr="00E755D4">
        <w:rPr>
          <w:rFonts w:ascii="Arial" w:hAnsi="Arial" w:cs="Arial"/>
          <w:b/>
        </w:rPr>
        <w:t xml:space="preserve"> Aktivnosti na vođenju registara i knjiga evidencija</w:t>
      </w:r>
    </w:p>
    <w:p w14:paraId="46496220" w14:textId="77777777" w:rsidR="00394D8C" w:rsidRPr="00E755D4" w:rsidRDefault="00394D8C" w:rsidP="00394D8C">
      <w:pPr>
        <w:spacing w:before="24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 xml:space="preserve">U skladu sa odredbama Pravilnika o načinu i oblliku vođenja evidencija, knjiga i registara („Službene novine Srednjobosanskog kantona“, broj 11/14) Uprava vodi sve propisane registre, kako slijedi: </w:t>
      </w:r>
    </w:p>
    <w:p w14:paraId="08464769" w14:textId="77777777" w:rsidR="00394D8C" w:rsidRPr="00E755D4" w:rsidRDefault="00394D8C" w:rsidP="00394D8C">
      <w:pPr>
        <w:numPr>
          <w:ilvl w:val="0"/>
          <w:numId w:val="20"/>
        </w:numPr>
        <w:suppressAutoHyphens/>
        <w:spacing w:before="240"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Registar strogo zaračunljivih tiskanica (RSZT) – vodi se u direkciji Uprave i odjeljenjima;</w:t>
      </w:r>
    </w:p>
    <w:p w14:paraId="0B2E3C33" w14:textId="77777777" w:rsidR="00394D8C" w:rsidRPr="00E755D4" w:rsidRDefault="00394D8C" w:rsidP="00394D8C">
      <w:pPr>
        <w:numPr>
          <w:ilvl w:val="0"/>
          <w:numId w:val="20"/>
        </w:numPr>
        <w:suppressAutoHyphens/>
        <w:spacing w:before="20"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Registar knjiga (RKNJ) - vodi se u direkciji Uprave i odjeljenjima;</w:t>
      </w:r>
    </w:p>
    <w:p w14:paraId="07C814B9" w14:textId="77777777" w:rsidR="00394D8C" w:rsidRPr="00E755D4" w:rsidRDefault="00394D8C" w:rsidP="00394D8C">
      <w:pPr>
        <w:numPr>
          <w:ilvl w:val="0"/>
          <w:numId w:val="20"/>
        </w:numPr>
        <w:suppressAutoHyphens/>
        <w:spacing w:before="20"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 xml:space="preserve">Registar šumskih čekića (RŠČ) – vodi se u direkciji Uprave; </w:t>
      </w:r>
    </w:p>
    <w:p w14:paraId="21CFA66B" w14:textId="77777777" w:rsidR="00394D8C" w:rsidRPr="00E755D4" w:rsidRDefault="00394D8C" w:rsidP="00394D8C">
      <w:pPr>
        <w:numPr>
          <w:ilvl w:val="0"/>
          <w:numId w:val="20"/>
        </w:numPr>
        <w:suppressAutoHyphens/>
        <w:spacing w:before="20"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Registar izvedbenih projekata (RIP) – vodi se u direkciji Uprave i odjeljenjima;</w:t>
      </w:r>
    </w:p>
    <w:p w14:paraId="36302CF7" w14:textId="77777777" w:rsidR="00394D8C" w:rsidRPr="00E755D4" w:rsidRDefault="00394D8C" w:rsidP="00394D8C">
      <w:pPr>
        <w:numPr>
          <w:ilvl w:val="0"/>
          <w:numId w:val="20"/>
        </w:numPr>
        <w:suppressAutoHyphens/>
        <w:spacing w:before="20"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Registar šumskih šteta (RŠŠ) - vodi se u direkciji Uprave i odjeljenjima;</w:t>
      </w:r>
    </w:p>
    <w:p w14:paraId="75D96093" w14:textId="1D345546" w:rsidR="00047C01" w:rsidRPr="00CE1C9E" w:rsidRDefault="00394D8C" w:rsidP="00CE1C9E">
      <w:pPr>
        <w:numPr>
          <w:ilvl w:val="0"/>
          <w:numId w:val="20"/>
        </w:numPr>
        <w:suppressAutoHyphens/>
        <w:spacing w:before="20"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Registar šumskih požara (RŠP) – vodi se u direkciji Uprave i odjeljenjima;</w:t>
      </w:r>
    </w:p>
    <w:p w14:paraId="60A0ABD4" w14:textId="77777777" w:rsidR="00AF10D9" w:rsidRPr="00E755D4" w:rsidRDefault="00394D8C" w:rsidP="00AF10D9">
      <w:pPr>
        <w:spacing w:before="120" w:after="120"/>
        <w:jc w:val="both"/>
        <w:rPr>
          <w:rFonts w:ascii="Arial" w:hAnsi="Arial" w:cs="Arial"/>
          <w:b/>
        </w:rPr>
      </w:pPr>
      <w:r w:rsidRPr="00E755D4">
        <w:rPr>
          <w:rFonts w:ascii="Arial" w:hAnsi="Arial" w:cs="Arial"/>
          <w:b/>
        </w:rPr>
        <w:t>7. Ekonomsko- finansijska analiza</w:t>
      </w:r>
    </w:p>
    <w:p w14:paraId="714B4FD4" w14:textId="56C1B745" w:rsidR="00AF10D9" w:rsidRPr="00E755D4" w:rsidRDefault="00AF10D9" w:rsidP="00AF10D9">
      <w:pPr>
        <w:spacing w:before="120" w:after="120"/>
        <w:jc w:val="both"/>
        <w:rPr>
          <w:rFonts w:ascii="Arial" w:hAnsi="Arial" w:cs="Arial"/>
          <w:b/>
        </w:rPr>
      </w:pPr>
      <w:r w:rsidRPr="00E755D4">
        <w:rPr>
          <w:rFonts w:ascii="Arial" w:hAnsi="Arial" w:cs="Arial"/>
          <w:b/>
        </w:rPr>
        <w:t>7.1. Izvršenje budžeta</w:t>
      </w:r>
    </w:p>
    <w:p w14:paraId="714279A4" w14:textId="77777777" w:rsidR="00AF10D9" w:rsidRPr="00E755D4" w:rsidRDefault="00AF10D9" w:rsidP="00AF10D9">
      <w:pPr>
        <w:spacing w:before="120" w:after="24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Zakonom  o  izvršavanju  budžeta  Srednjobosanskog   kantona  za  2022. godinu  uređena  je struktura  prihoda  i  izdataka  izvršavanja  Budžeta,  kao  i  prava  i  obaveze  po  osnovu budžetskih  sredstava.  Prema  podacima  Ministarstva  finansija  Srednjobosanskog  kantona uplaćene  su  naknade  u  iznosu  od  1.305.962,09KM ili 111,15% ukupno  planiranog  iznosa,  a  pregled uplate  naknada  je  prikazan  u  sljedećem  tabelarnom  prikazu.  U  skladu  sa  tim  Kantonalna  uprava  za  šumarstvo  je  koristila  budžetska  sredstva  za  namjene  utvrđene budžetom do iznosa utvrđenog u Posebnom dijelu Budžeta. Budžetska sredstva su korištena u skladu sa finansijskim planom, dinamikom i u visini koja je utvrđena mjesečnim operativnim planom.  Ministarstvu  finansija  blagovremeno  su dostavljani  tromjesečni i  mjesečni  planovi izvršenja Budžeta.</w:t>
      </w:r>
    </w:p>
    <w:tbl>
      <w:tblPr>
        <w:tblW w:w="6000" w:type="pct"/>
        <w:tblLayout w:type="fixed"/>
        <w:tblLook w:val="04A0" w:firstRow="1" w:lastRow="0" w:firstColumn="1" w:lastColumn="0" w:noHBand="0" w:noVBand="1"/>
      </w:tblPr>
      <w:tblGrid>
        <w:gridCol w:w="1119"/>
        <w:gridCol w:w="3554"/>
        <w:gridCol w:w="1985"/>
        <w:gridCol w:w="1984"/>
        <w:gridCol w:w="1105"/>
        <w:gridCol w:w="1943"/>
      </w:tblGrid>
      <w:tr w:rsidR="00E1798C" w:rsidRPr="00E755D4" w14:paraId="66635702" w14:textId="77777777" w:rsidTr="0091303F">
        <w:trPr>
          <w:gridAfter w:val="1"/>
          <w:wAfter w:w="1943" w:type="dxa"/>
          <w:trHeight w:val="213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E416BB6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Vrsta prihoda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ECDE495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BC6FC33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Utvrđeno budžetom (KM)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C602BA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Ostvareno</w:t>
            </w:r>
          </w:p>
        </w:tc>
      </w:tr>
      <w:tr w:rsidR="00E1798C" w:rsidRPr="00E755D4" w14:paraId="632322F5" w14:textId="77777777" w:rsidTr="0091303F">
        <w:trPr>
          <w:gridAfter w:val="1"/>
          <w:wAfter w:w="1943" w:type="dxa"/>
          <w:trHeight w:val="253"/>
        </w:trPr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DE5D6" w14:textId="77777777" w:rsidR="00AF10D9" w:rsidRPr="00E755D4" w:rsidRDefault="00AF10D9" w:rsidP="004222A9">
            <w:pPr>
              <w:rPr>
                <w:rFonts w:ascii="Arial" w:hAnsi="Arial" w:cs="Arial"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6EAC2" w14:textId="77777777" w:rsidR="00AF10D9" w:rsidRPr="00E755D4" w:rsidRDefault="00AF10D9" w:rsidP="004222A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8C7CE" w14:textId="77777777" w:rsidR="00AF10D9" w:rsidRPr="00E755D4" w:rsidRDefault="00AF10D9" w:rsidP="004222A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475ED92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(KM)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B27DBAC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%</w:t>
            </w:r>
          </w:p>
        </w:tc>
      </w:tr>
      <w:tr w:rsidR="00E1798C" w:rsidRPr="00E755D4" w14:paraId="582E7A0D" w14:textId="77777777" w:rsidTr="0091303F">
        <w:trPr>
          <w:gridAfter w:val="1"/>
          <w:wAfter w:w="1943" w:type="dxa"/>
          <w:trHeight w:val="30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10A29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722451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FBC16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Naknada za opće korisne funkcije šuma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F4EC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10.000,00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4D8693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5.842,48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30A4C9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58,42</w:t>
            </w:r>
          </w:p>
        </w:tc>
      </w:tr>
      <w:tr w:rsidR="00E1798C" w:rsidRPr="00E755D4" w14:paraId="6BC522F6" w14:textId="77777777" w:rsidTr="0091303F">
        <w:trPr>
          <w:gridAfter w:val="1"/>
          <w:wAfter w:w="1943" w:type="dxa"/>
          <w:trHeight w:val="39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D260F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lastRenderedPageBreak/>
              <w:t>722452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9BF0D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Naknada  za obavljanje stručnih poslova u privatnim šumama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33901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EA8B1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421,00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2A5329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421,00</w:t>
            </w:r>
          </w:p>
        </w:tc>
      </w:tr>
      <w:tr w:rsidR="00E1798C" w:rsidRPr="00E755D4" w14:paraId="540AEE2B" w14:textId="77777777" w:rsidTr="0091303F">
        <w:trPr>
          <w:gridAfter w:val="1"/>
          <w:wAfter w:w="1943" w:type="dxa"/>
          <w:trHeight w:val="25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B2AC3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722453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423D3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Naknada za izdvajanje iz šumskoprivrednog područja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F3D3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BCEC8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788ECB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</w:p>
        </w:tc>
      </w:tr>
      <w:tr w:rsidR="00E1798C" w:rsidRPr="00E755D4" w14:paraId="0C548034" w14:textId="77777777" w:rsidTr="0091303F">
        <w:trPr>
          <w:gridAfter w:val="1"/>
          <w:wAfter w:w="1943" w:type="dxa"/>
          <w:trHeight w:val="22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FBB17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722454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94887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Naknada za korištenje državnih šuma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067D1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350.000,00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1B91AB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260.630,56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B037AC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74,47</w:t>
            </w:r>
          </w:p>
        </w:tc>
      </w:tr>
      <w:tr w:rsidR="00E1798C" w:rsidRPr="00E755D4" w14:paraId="6913CB4E" w14:textId="77777777" w:rsidTr="0091303F">
        <w:trPr>
          <w:gridAfter w:val="1"/>
          <w:wAfter w:w="1943" w:type="dxa"/>
          <w:trHeight w:val="43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6FFA4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722455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A0BA0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Naknada u postupku promjene namjena šumskog zemljišta (krčenje šuma)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CB2D1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54F6E2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9018CA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</w:p>
        </w:tc>
      </w:tr>
      <w:tr w:rsidR="00E1798C" w:rsidRPr="00E755D4" w14:paraId="585B0441" w14:textId="77777777" w:rsidTr="0091303F">
        <w:trPr>
          <w:gridAfter w:val="1"/>
          <w:wAfter w:w="1943" w:type="dxa"/>
          <w:trHeight w:val="44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B6BF1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722471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8D903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Naknada  za opće korisne funkcije šuma utvrđena kantonalnim propisima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A2779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729.000,00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92F91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876.888,30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0282A7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120,29</w:t>
            </w:r>
          </w:p>
        </w:tc>
      </w:tr>
      <w:tr w:rsidR="00E1798C" w:rsidRPr="00E755D4" w14:paraId="5ADA0886" w14:textId="77777777" w:rsidTr="0091303F">
        <w:trPr>
          <w:gridAfter w:val="1"/>
          <w:wAfter w:w="1943" w:type="dxa"/>
          <w:trHeight w:val="43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F054F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722472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B88E1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Naknada za obavljanje stručnih poslova u privatnim šumama utvrđena kantonalnim propisima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F1021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80.000,00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AAD82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159.106,27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7F472B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198,88</w:t>
            </w:r>
          </w:p>
        </w:tc>
      </w:tr>
      <w:tr w:rsidR="00E1798C" w:rsidRPr="00E755D4" w14:paraId="06E5CD3F" w14:textId="77777777" w:rsidTr="0091303F">
        <w:trPr>
          <w:gridAfter w:val="1"/>
          <w:wAfter w:w="1943" w:type="dxa"/>
          <w:trHeight w:val="20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5D697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722473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65DDC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Naknada za izdvajanje iz šumsko-privrednog područja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B9644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0844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EF358A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</w:p>
        </w:tc>
      </w:tr>
      <w:tr w:rsidR="00E1798C" w:rsidRPr="00E755D4" w14:paraId="4889C15E" w14:textId="77777777" w:rsidTr="0091303F">
        <w:trPr>
          <w:gridAfter w:val="1"/>
          <w:wAfter w:w="1943" w:type="dxa"/>
          <w:trHeight w:val="20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FA2C2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722474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3C125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Naknada za korištenje državnih šuma utvrđena kantonalnim propisima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58C06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9850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177,82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B0C530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177,82</w:t>
            </w:r>
          </w:p>
        </w:tc>
      </w:tr>
      <w:tr w:rsidR="00E1798C" w:rsidRPr="00E755D4" w14:paraId="630C0D72" w14:textId="77777777" w:rsidTr="0091303F">
        <w:trPr>
          <w:gridAfter w:val="1"/>
          <w:wAfter w:w="1943" w:type="dxa"/>
          <w:trHeight w:val="44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C0199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722475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62B3E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Naknada u postupku promjene namjene šumskog zemljišta (krčenje šuma)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5A924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685B8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C4D429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</w:p>
        </w:tc>
      </w:tr>
      <w:tr w:rsidR="00E1798C" w:rsidRPr="00E755D4" w14:paraId="167B62B2" w14:textId="77777777" w:rsidTr="0091303F">
        <w:trPr>
          <w:gridAfter w:val="1"/>
          <w:wAfter w:w="1943" w:type="dxa"/>
          <w:trHeight w:val="44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CC579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722476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0A4D9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Naknada na temelju prava služnosti državnog šumskog zemljišta utvrđena kantonalnim propisima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0F64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47BF2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63ECAC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</w:p>
        </w:tc>
      </w:tr>
      <w:tr w:rsidR="00E1798C" w:rsidRPr="00E755D4" w14:paraId="11E5497C" w14:textId="77777777" w:rsidTr="0091303F">
        <w:trPr>
          <w:gridAfter w:val="1"/>
          <w:wAfter w:w="1943" w:type="dxa"/>
          <w:trHeight w:val="44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602D6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722477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779C0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Naknada na temelju zakupa državnog šumskog zemljišta utvrđena kantonalnim propisima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6827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795D3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BB98E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</w:p>
        </w:tc>
      </w:tr>
      <w:tr w:rsidR="00E1798C" w:rsidRPr="00E755D4" w14:paraId="2C39FF1A" w14:textId="77777777" w:rsidTr="0091303F">
        <w:trPr>
          <w:gridAfter w:val="1"/>
          <w:wAfter w:w="1943" w:type="dxa"/>
          <w:trHeight w:val="34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0C7AE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722479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92970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Ostali prihodi za korištenje, zaštitu i unapređenje šuma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7959C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37F67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44,00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AB6477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4,40</w:t>
            </w:r>
          </w:p>
        </w:tc>
      </w:tr>
      <w:tr w:rsidR="00E1798C" w:rsidRPr="00E755D4" w14:paraId="150A2CD2" w14:textId="77777777" w:rsidTr="0091303F">
        <w:trPr>
          <w:gridAfter w:val="1"/>
          <w:wAfter w:w="1943" w:type="dxa"/>
          <w:trHeight w:val="44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FC4211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722541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F53CD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Naknada za korištenje opće korisnih funkcija šuma (zaostale obaveze)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C03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5.000,00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077D6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2.834,66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622AA1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56,69</w:t>
            </w:r>
          </w:p>
        </w:tc>
      </w:tr>
      <w:tr w:rsidR="00E1798C" w:rsidRPr="00E755D4" w14:paraId="4CB3CC7A" w14:textId="77777777" w:rsidTr="0091303F">
        <w:trPr>
          <w:gridAfter w:val="1"/>
          <w:wAfter w:w="1943" w:type="dxa"/>
          <w:trHeight w:val="44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62EF5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lastRenderedPageBreak/>
              <w:t>722542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44F75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Sredstva  za proširenu biološku reprodukciju šuma (zaostale obaveze)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92F4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735E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8B6524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</w:p>
        </w:tc>
      </w:tr>
      <w:tr w:rsidR="00E1798C" w:rsidRPr="00E755D4" w14:paraId="5C145D23" w14:textId="77777777" w:rsidTr="0091303F">
        <w:trPr>
          <w:gridAfter w:val="1"/>
          <w:wAfter w:w="1943" w:type="dxa"/>
          <w:trHeight w:val="44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83937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722545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77C51A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Sredstva za jednostavnu biološku reprodukciju  šuma  (zaostale obaveze)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15349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4CD04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17,00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EA06D0" w14:textId="77777777" w:rsidR="00AF10D9" w:rsidRPr="00E755D4" w:rsidRDefault="00AF10D9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170,00</w:t>
            </w:r>
          </w:p>
        </w:tc>
      </w:tr>
      <w:tr w:rsidR="00E1798C" w:rsidRPr="00E755D4" w14:paraId="2838D357" w14:textId="77777777" w:rsidTr="0091303F">
        <w:trPr>
          <w:gridAfter w:val="1"/>
          <w:wAfter w:w="1943" w:type="dxa"/>
          <w:trHeight w:val="44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45E00F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722546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158D8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Naknada za promet šume (zaostale obaveze)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A358D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54F52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50C240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</w:p>
        </w:tc>
      </w:tr>
      <w:tr w:rsidR="00E1798C" w:rsidRPr="00E755D4" w14:paraId="66A5BC87" w14:textId="77777777" w:rsidTr="0091303F">
        <w:trPr>
          <w:trHeight w:val="213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27106C07" w14:textId="77777777" w:rsidR="00AF10D9" w:rsidRPr="00E755D4" w:rsidRDefault="00AF10D9" w:rsidP="004222A9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C0CFD98" w14:textId="77777777" w:rsidR="00AF10D9" w:rsidRPr="00E755D4" w:rsidRDefault="00AF10D9" w:rsidP="004222A9">
            <w:pPr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1.175.000,00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9697AC5" w14:textId="77777777" w:rsidR="00AF10D9" w:rsidRPr="00E755D4" w:rsidRDefault="00AF10D9" w:rsidP="004222A9">
            <w:pPr>
              <w:tabs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1.305.962,09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97CD81" w14:textId="77777777" w:rsidR="00AF10D9" w:rsidRPr="00E755D4" w:rsidRDefault="00AF10D9" w:rsidP="004222A9">
            <w:pPr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111,15</w:t>
            </w:r>
          </w:p>
        </w:tc>
        <w:tc>
          <w:tcPr>
            <w:tcW w:w="1943" w:type="dxa"/>
            <w:vAlign w:val="bottom"/>
          </w:tcPr>
          <w:p w14:paraId="60B3A3F4" w14:textId="77777777" w:rsidR="00AF10D9" w:rsidRPr="00E755D4" w:rsidRDefault="00AF10D9" w:rsidP="004222A9">
            <w:pPr>
              <w:rPr>
                <w:rFonts w:ascii="Arial" w:hAnsi="Arial" w:cs="Arial"/>
              </w:rPr>
            </w:pPr>
          </w:p>
        </w:tc>
      </w:tr>
    </w:tbl>
    <w:p w14:paraId="7F3E6EAA" w14:textId="77777777" w:rsidR="00AF10D9" w:rsidRPr="00E755D4" w:rsidRDefault="00AF10D9" w:rsidP="00AF10D9">
      <w:pPr>
        <w:spacing w:before="240" w:after="24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Kontrolu obračuna i uplate naknade za korištenje državne šume, koju plaća korisnik državne šume, te naknade za općekorisne funkcije šuma, koju plaćaju sva pravna lica koja su registrovana za obavljanje djelatnosti i imaju sjedište na području Kantona, kao i dijelovi pravnih lica čije je sjedište izvan Kantona, a obavljaju djelatnost na području Kantona, obavljaju Porezna uprava i šumarski inspektor. Budžetom Srednjobosanskog kantona za 2022. godinu utvrđeni su izdaci Kantonalne uprave za šumarstvo na razdjelu 19. glava 02. u ukupnom iznosu od 878.882,00</w:t>
      </w:r>
      <w:r w:rsidRPr="00E755D4">
        <w:rPr>
          <w:rFonts w:ascii="Arial" w:hAnsi="Arial" w:cs="Arial"/>
          <w:b/>
        </w:rPr>
        <w:t xml:space="preserve"> </w:t>
      </w:r>
      <w:r w:rsidRPr="00E755D4">
        <w:rPr>
          <w:rFonts w:ascii="Arial" w:hAnsi="Arial" w:cs="Arial"/>
        </w:rPr>
        <w:t>KM, a izvršenje i procenat korištenja navedenih sredstava prikazani su u narednom tabelarnom pregledu:</w:t>
      </w:r>
    </w:p>
    <w:tbl>
      <w:tblPr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51"/>
        <w:gridCol w:w="1736"/>
        <w:gridCol w:w="1984"/>
        <w:gridCol w:w="1279"/>
      </w:tblGrid>
      <w:tr w:rsidR="00E1798C" w:rsidRPr="00E755D4" w14:paraId="78A3F4E1" w14:textId="77777777" w:rsidTr="004222A9">
        <w:trPr>
          <w:trHeight w:val="240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92877FB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08F945A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Budžet za 2022. godinu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F3B1510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Izvršenje za 2022. Godinu</w:t>
            </w:r>
          </w:p>
        </w:tc>
      </w:tr>
      <w:tr w:rsidR="00E1798C" w:rsidRPr="00E755D4" w14:paraId="5A6A2459" w14:textId="77777777" w:rsidTr="004222A9">
        <w:trPr>
          <w:trHeight w:val="158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6556C" w14:textId="77777777" w:rsidR="00AF10D9" w:rsidRPr="00E755D4" w:rsidRDefault="00AF10D9" w:rsidP="004222A9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7E97A" w14:textId="77777777" w:rsidR="00AF10D9" w:rsidRPr="00E755D4" w:rsidRDefault="00AF10D9" w:rsidP="004222A9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104AD9C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KM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B850DAB" w14:textId="77777777" w:rsidR="00AF10D9" w:rsidRPr="00E755D4" w:rsidRDefault="00AF10D9" w:rsidP="004222A9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%</w:t>
            </w:r>
          </w:p>
        </w:tc>
      </w:tr>
      <w:tr w:rsidR="00E1798C" w:rsidRPr="00E755D4" w14:paraId="0268D3FF" w14:textId="77777777" w:rsidTr="004222A9">
        <w:trPr>
          <w:trHeight w:val="25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15242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Plaće i naknade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D8559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768.900,00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152DE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690.466,00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C4D69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89,80</w:t>
            </w:r>
          </w:p>
        </w:tc>
      </w:tr>
      <w:tr w:rsidR="00E1798C" w:rsidRPr="00E755D4" w14:paraId="312C02C9" w14:textId="77777777" w:rsidTr="004222A9">
        <w:trPr>
          <w:trHeight w:val="25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98427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Doprinosi poslodavca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F8D9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69.100,00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76D8D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61.082,00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52A25F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88,40</w:t>
            </w:r>
          </w:p>
        </w:tc>
      </w:tr>
      <w:tr w:rsidR="00E1798C" w:rsidRPr="00E755D4" w14:paraId="72B68764" w14:textId="77777777" w:rsidTr="004222A9">
        <w:trPr>
          <w:trHeight w:val="25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39E8F" w14:textId="77777777" w:rsidR="00AF10D9" w:rsidRPr="00E755D4" w:rsidRDefault="00AF10D9" w:rsidP="004222A9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Izdaci za materijal, sitni inventar i usluge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9676A3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246.000,00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24F3E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121.332,00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B6BE7C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49,32</w:t>
            </w:r>
          </w:p>
        </w:tc>
      </w:tr>
      <w:tr w:rsidR="00E1798C" w:rsidRPr="00E755D4" w14:paraId="0E9F6BFE" w14:textId="77777777" w:rsidTr="004222A9">
        <w:trPr>
          <w:trHeight w:val="25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4FA57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Tekući transferi sredstava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4D4EB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980.000,00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58F1C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3FE77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0,00</w:t>
            </w:r>
          </w:p>
        </w:tc>
      </w:tr>
      <w:tr w:rsidR="00E1798C" w:rsidRPr="00E755D4" w14:paraId="78D41434" w14:textId="77777777" w:rsidTr="004222A9">
        <w:trPr>
          <w:trHeight w:val="25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EA5C0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Kapitalni izdaci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96C41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157.000,00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AA140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6002,00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78F176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3,82</w:t>
            </w:r>
          </w:p>
        </w:tc>
      </w:tr>
      <w:tr w:rsidR="00E1798C" w:rsidRPr="00E755D4" w14:paraId="7C8CC9BC" w14:textId="77777777" w:rsidTr="004222A9">
        <w:trPr>
          <w:trHeight w:val="25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B181502" w14:textId="77777777" w:rsidR="00AF10D9" w:rsidRPr="00E755D4" w:rsidRDefault="00AF10D9" w:rsidP="004222A9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5EAF352" w14:textId="77777777" w:rsidR="00AF10D9" w:rsidRPr="00E755D4" w:rsidRDefault="00AF10D9" w:rsidP="004222A9">
            <w:pPr>
              <w:jc w:val="right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</w:rPr>
              <w:t>2.221.000,00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1858BE6" w14:textId="77777777" w:rsidR="00AF10D9" w:rsidRPr="00E755D4" w:rsidRDefault="00AF10D9" w:rsidP="004222A9">
            <w:pPr>
              <w:jc w:val="right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</w:rPr>
              <w:t>878.882,00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7B54BABC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39,57</w:t>
            </w:r>
          </w:p>
        </w:tc>
      </w:tr>
    </w:tbl>
    <w:p w14:paraId="40243E63" w14:textId="77777777" w:rsidR="00AF10D9" w:rsidRPr="00E755D4" w:rsidRDefault="00AF10D9" w:rsidP="00AF10D9">
      <w:pPr>
        <w:jc w:val="right"/>
        <w:rPr>
          <w:rFonts w:ascii="Arial" w:hAnsi="Arial" w:cs="Arial"/>
        </w:rPr>
      </w:pPr>
    </w:p>
    <w:p w14:paraId="497A3701" w14:textId="77777777" w:rsidR="00AF10D9" w:rsidRPr="00E755D4" w:rsidRDefault="00AF10D9" w:rsidP="00AF10D9">
      <w:pPr>
        <w:spacing w:before="120" w:after="24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Iz prednje navedenog tabelarnog pregleda vidljivo je izvršenje budžeta za izvještajni period u iznosu od 878.882,00 KM ili 39,57%. na što je najveći uticaj u odnosu između plana i izvršenja imalo neusvajanje Programa utroška namjenskih sredstava za 2022.godinu.</w:t>
      </w:r>
    </w:p>
    <w:p w14:paraId="709CEF70" w14:textId="77777777" w:rsidR="00AF10D9" w:rsidRPr="00E755D4" w:rsidRDefault="00AF10D9" w:rsidP="00AF10D9">
      <w:pPr>
        <w:spacing w:before="60" w:after="60"/>
        <w:jc w:val="both"/>
        <w:rPr>
          <w:rFonts w:ascii="Arial" w:hAnsi="Arial" w:cs="Arial"/>
          <w:b/>
        </w:rPr>
      </w:pPr>
      <w:r w:rsidRPr="00E755D4">
        <w:rPr>
          <w:rFonts w:ascii="Arial" w:hAnsi="Arial" w:cs="Arial"/>
          <w:b/>
        </w:rPr>
        <w:t>7.2. Aktivnosti na praćenju ekonomskog stanja u šumarstvu</w:t>
      </w:r>
    </w:p>
    <w:p w14:paraId="4F9A7FDE" w14:textId="77777777" w:rsidR="00AF10D9" w:rsidRPr="00E755D4" w:rsidRDefault="00AF10D9" w:rsidP="00AF10D9">
      <w:pPr>
        <w:spacing w:before="60" w:after="60"/>
        <w:jc w:val="both"/>
        <w:rPr>
          <w:rFonts w:ascii="Arial" w:hAnsi="Arial" w:cs="Arial"/>
          <w:bCs/>
        </w:rPr>
      </w:pPr>
      <w:r w:rsidRPr="00E755D4">
        <w:rPr>
          <w:rFonts w:ascii="Arial" w:hAnsi="Arial" w:cs="Arial"/>
          <w:bCs/>
        </w:rPr>
        <w:t>Aktivnosti na praćenju ekonomskog stanja u šumarstvu vrši se na osnovu praćenja i realizacije šumskoprivredne osnove, kao i cjenovnika proizvoda u šumarstvu koji su definisani od strane kantonalnog šumskoprivrednog društva. Prema niže navedenoj tabeli dati su osnovni uporedni pokazatelji o poslovanju kantonalnog šumskoprivrednog društva  za period 2018.- 2022. godina.</w:t>
      </w:r>
    </w:p>
    <w:p w14:paraId="75283BF1" w14:textId="77777777" w:rsidR="00AF10D9" w:rsidRPr="00E755D4" w:rsidRDefault="00AF10D9" w:rsidP="00AF10D9">
      <w:pPr>
        <w:spacing w:before="60" w:after="60"/>
        <w:jc w:val="both"/>
        <w:rPr>
          <w:rFonts w:ascii="Arial" w:hAnsi="Arial" w:cs="Arial"/>
          <w:bCs/>
        </w:rPr>
      </w:pPr>
    </w:p>
    <w:tbl>
      <w:tblPr>
        <w:tblW w:w="5081" w:type="pct"/>
        <w:jc w:val="center"/>
        <w:tblLayout w:type="fixed"/>
        <w:tblLook w:val="04A0" w:firstRow="1" w:lastRow="0" w:firstColumn="1" w:lastColumn="0" w:noHBand="0" w:noVBand="1"/>
      </w:tblPr>
      <w:tblGrid>
        <w:gridCol w:w="1823"/>
        <w:gridCol w:w="724"/>
        <w:gridCol w:w="1417"/>
        <w:gridCol w:w="1551"/>
        <w:gridCol w:w="1426"/>
        <w:gridCol w:w="1418"/>
        <w:gridCol w:w="1541"/>
      </w:tblGrid>
      <w:tr w:rsidR="00E1798C" w:rsidRPr="00E755D4" w14:paraId="473FD6DE" w14:textId="77777777" w:rsidTr="0091303F">
        <w:trPr>
          <w:trHeight w:val="89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39073A7" w14:textId="77777777" w:rsidR="00AF10D9" w:rsidRPr="00E755D4" w:rsidRDefault="00AF10D9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       ELEMENT</w:t>
            </w:r>
          </w:p>
          <w:p w14:paraId="77B1A51B" w14:textId="77777777" w:rsidR="00AF10D9" w:rsidRPr="00E755D4" w:rsidRDefault="00AF10D9" w:rsidP="004222A9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POSLOVANJA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42CCF98" w14:textId="2D61C658" w:rsidR="00AF10D9" w:rsidRPr="00E755D4" w:rsidRDefault="0083340D" w:rsidP="004222A9">
            <w:pPr>
              <w:ind w:right="-108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Plan/real.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624CA78" w14:textId="77777777" w:rsidR="00AF10D9" w:rsidRPr="00E755D4" w:rsidRDefault="00AF10D9" w:rsidP="004222A9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2018.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C7825AD" w14:textId="77777777" w:rsidR="00AF10D9" w:rsidRPr="00E755D4" w:rsidRDefault="00AF10D9" w:rsidP="004222A9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2019.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84A2DA5" w14:textId="356050C4" w:rsidR="00AF10D9" w:rsidRPr="00E755D4" w:rsidRDefault="0083340D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    </w:t>
            </w:r>
            <w:r w:rsidR="00AF10D9" w:rsidRPr="00E755D4">
              <w:rPr>
                <w:rFonts w:ascii="Arial" w:hAnsi="Arial" w:cs="Arial"/>
              </w:rPr>
              <w:t>2020.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0C5FDF1" w14:textId="44BC1389" w:rsidR="00AF10D9" w:rsidRPr="00E755D4" w:rsidRDefault="0083340D" w:rsidP="0083340D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                       </w:t>
            </w:r>
            <w:r w:rsidR="00AF10D9" w:rsidRPr="00E755D4">
              <w:rPr>
                <w:rFonts w:ascii="Arial" w:hAnsi="Arial" w:cs="Arial"/>
              </w:rPr>
              <w:t>2021</w:t>
            </w:r>
            <w:r w:rsidRPr="00E755D4">
              <w:rPr>
                <w:rFonts w:ascii="Arial" w:hAnsi="Arial" w:cs="Arial"/>
              </w:rPr>
              <w:t>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ABC8B6" w14:textId="604CD84D" w:rsidR="00AF10D9" w:rsidRPr="00E755D4" w:rsidRDefault="0083340D" w:rsidP="004222A9">
            <w:pPr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             </w:t>
            </w:r>
            <w:r w:rsidR="00AF10D9" w:rsidRPr="00E755D4">
              <w:rPr>
                <w:rFonts w:ascii="Arial" w:hAnsi="Arial" w:cs="Arial"/>
              </w:rPr>
              <w:t>2022</w:t>
            </w:r>
          </w:p>
        </w:tc>
      </w:tr>
      <w:tr w:rsidR="00E1798C" w:rsidRPr="00E755D4" w14:paraId="520C3B28" w14:textId="77777777" w:rsidTr="0091303F">
        <w:trPr>
          <w:trHeight w:val="89"/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2E567" w14:textId="77777777" w:rsidR="00AF10D9" w:rsidRPr="00E755D4" w:rsidRDefault="00AF10D9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Ukupan prihod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789B2" w14:textId="2B9BE289" w:rsidR="00AF10D9" w:rsidRPr="00E755D4" w:rsidRDefault="0083340D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p</w:t>
            </w:r>
            <w:r w:rsidR="00AF10D9" w:rsidRPr="00E755D4">
              <w:rPr>
                <w:rFonts w:ascii="Arial" w:hAnsi="Arial" w:cs="Arial"/>
              </w:rPr>
              <w:t>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A2D15" w14:textId="77777777" w:rsidR="00AF10D9" w:rsidRPr="00E755D4" w:rsidRDefault="00AF10D9" w:rsidP="004222A9">
            <w:pPr>
              <w:ind w:right="-108"/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37.583.355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05A0C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40.353.467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B228C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40.873.081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94ACD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41.373.874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4A5B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46.003.214</w:t>
            </w:r>
          </w:p>
        </w:tc>
      </w:tr>
      <w:tr w:rsidR="00E1798C" w:rsidRPr="00E755D4" w14:paraId="715AF5FC" w14:textId="77777777" w:rsidTr="0091303F">
        <w:trPr>
          <w:trHeight w:val="89"/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64CEA" w14:textId="77777777" w:rsidR="00AF10D9" w:rsidRPr="00E755D4" w:rsidRDefault="00AF10D9" w:rsidP="004222A9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18F9D" w14:textId="5B36A95C" w:rsidR="00AF10D9" w:rsidRPr="00E755D4" w:rsidRDefault="0083340D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r</w:t>
            </w:r>
            <w:r w:rsidR="00AF10D9" w:rsidRPr="00E755D4">
              <w:rPr>
                <w:rFonts w:ascii="Arial" w:hAnsi="Arial" w:cs="Arial"/>
              </w:rPr>
              <w:t>eal</w:t>
            </w:r>
            <w:r w:rsidRPr="00E755D4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F555F" w14:textId="77777777" w:rsidR="00AF10D9" w:rsidRPr="00E755D4" w:rsidRDefault="00AF10D9" w:rsidP="004222A9">
            <w:pPr>
              <w:ind w:right="-108"/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43.474.634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B0776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43.782.099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A0DB6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43.473.888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CE2C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43.672.840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8FBC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45.057.338</w:t>
            </w:r>
          </w:p>
        </w:tc>
      </w:tr>
      <w:tr w:rsidR="00E1798C" w:rsidRPr="00E755D4" w14:paraId="62A8D689" w14:textId="77777777" w:rsidTr="0091303F">
        <w:trPr>
          <w:trHeight w:val="89"/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BCAD1" w14:textId="77777777" w:rsidR="00AF10D9" w:rsidRPr="00E755D4" w:rsidRDefault="00AF10D9" w:rsidP="004222A9">
            <w:pPr>
              <w:ind w:right="-108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Ukupan prihod od drveta i ost. pr. u šum.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0A0F1" w14:textId="7B601912" w:rsidR="00AF10D9" w:rsidRPr="00E755D4" w:rsidRDefault="0083340D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p</w:t>
            </w:r>
            <w:r w:rsidR="00AF10D9" w:rsidRPr="00E755D4">
              <w:rPr>
                <w:rFonts w:ascii="Arial" w:hAnsi="Arial" w:cs="Arial"/>
              </w:rPr>
              <w:t>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B48C5" w14:textId="77777777" w:rsidR="00AF10D9" w:rsidRPr="00E755D4" w:rsidRDefault="00AF10D9" w:rsidP="004222A9">
            <w:pPr>
              <w:ind w:right="-108"/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36.609.621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373ED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39.259.768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31413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39.720.197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19F6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40.049.667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ABFD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44.747.214</w:t>
            </w:r>
          </w:p>
        </w:tc>
      </w:tr>
      <w:tr w:rsidR="00E1798C" w:rsidRPr="00E755D4" w14:paraId="015BBB9F" w14:textId="77777777" w:rsidTr="0091303F">
        <w:trPr>
          <w:trHeight w:val="314"/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B2682" w14:textId="77777777" w:rsidR="00AF10D9" w:rsidRPr="00E755D4" w:rsidRDefault="00AF10D9" w:rsidP="004222A9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0E972" w14:textId="3E0EC04D" w:rsidR="00AF10D9" w:rsidRPr="00E755D4" w:rsidRDefault="0083340D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r</w:t>
            </w:r>
            <w:r w:rsidR="00AF10D9" w:rsidRPr="00E755D4">
              <w:rPr>
                <w:rFonts w:ascii="Arial" w:hAnsi="Arial" w:cs="Arial"/>
              </w:rPr>
              <w:t>eal.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8984C" w14:textId="77777777" w:rsidR="00AF10D9" w:rsidRPr="00E755D4" w:rsidRDefault="00AF10D9" w:rsidP="004222A9">
            <w:pPr>
              <w:pStyle w:val="Bezproreda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41.400.046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7A34F" w14:textId="77777777" w:rsidR="00AF10D9" w:rsidRPr="00E755D4" w:rsidRDefault="00AF10D9" w:rsidP="004222A9">
            <w:pPr>
              <w:pStyle w:val="Bezproreda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42.519.108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10BF61" w14:textId="77777777" w:rsidR="00AF10D9" w:rsidRPr="00E755D4" w:rsidRDefault="00AF10D9" w:rsidP="004222A9">
            <w:pPr>
              <w:pStyle w:val="Bezproreda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40.712.416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AB020" w14:textId="77777777" w:rsidR="00AF10D9" w:rsidRPr="00E755D4" w:rsidRDefault="00AF10D9" w:rsidP="004222A9">
            <w:pPr>
              <w:ind w:right="-108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40.039.175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84D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43.429.176</w:t>
            </w:r>
          </w:p>
        </w:tc>
      </w:tr>
      <w:tr w:rsidR="00E1798C" w:rsidRPr="00E755D4" w14:paraId="187AA0C1" w14:textId="77777777" w:rsidTr="0091303F">
        <w:trPr>
          <w:trHeight w:val="89"/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966E1" w14:textId="77777777" w:rsidR="00AF10D9" w:rsidRPr="00E755D4" w:rsidRDefault="00AF10D9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Troškovi proizvodnje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C8E59" w14:textId="70FFFDDC" w:rsidR="00AF10D9" w:rsidRPr="00E755D4" w:rsidRDefault="0083340D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p</w:t>
            </w:r>
            <w:r w:rsidR="00AF10D9" w:rsidRPr="00E755D4">
              <w:rPr>
                <w:rFonts w:ascii="Arial" w:hAnsi="Arial" w:cs="Arial"/>
              </w:rPr>
              <w:t>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DABA6" w14:textId="77777777" w:rsidR="00AF10D9" w:rsidRPr="00E755D4" w:rsidRDefault="00AF10D9" w:rsidP="004222A9">
            <w:pPr>
              <w:ind w:right="-108"/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33.200.910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EC56F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38.385.196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93421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38.655.144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92C2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41.039.282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DBDE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45.918.936</w:t>
            </w:r>
          </w:p>
        </w:tc>
      </w:tr>
      <w:tr w:rsidR="00E1798C" w:rsidRPr="00E755D4" w14:paraId="1B57BE69" w14:textId="77777777" w:rsidTr="0091303F">
        <w:trPr>
          <w:trHeight w:val="89"/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5BC12" w14:textId="77777777" w:rsidR="00AF10D9" w:rsidRPr="00E755D4" w:rsidRDefault="00AF10D9" w:rsidP="004222A9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CBB9B" w14:textId="26446FE6" w:rsidR="00AF10D9" w:rsidRPr="00E755D4" w:rsidRDefault="0083340D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r</w:t>
            </w:r>
            <w:r w:rsidR="00AF10D9" w:rsidRPr="00E755D4">
              <w:rPr>
                <w:rFonts w:ascii="Arial" w:hAnsi="Arial" w:cs="Arial"/>
              </w:rPr>
              <w:t>eal</w:t>
            </w:r>
            <w:r w:rsidRPr="00E755D4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60492" w14:textId="77777777" w:rsidR="00AF10D9" w:rsidRPr="00E755D4" w:rsidRDefault="00AF10D9" w:rsidP="004222A9">
            <w:pPr>
              <w:ind w:right="-41"/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37.273.873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A380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42.159.294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3EFA2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39.023.648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EF32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42.160.642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26BC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45.953.687</w:t>
            </w:r>
          </w:p>
        </w:tc>
      </w:tr>
      <w:tr w:rsidR="00E1798C" w:rsidRPr="00E755D4" w14:paraId="1F336511" w14:textId="77777777" w:rsidTr="0091303F">
        <w:trPr>
          <w:trHeight w:val="89"/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079E5" w14:textId="77777777" w:rsidR="00AF10D9" w:rsidRPr="00E755D4" w:rsidRDefault="00AF10D9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Dobit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0FF10" w14:textId="62F53464" w:rsidR="00AF10D9" w:rsidRPr="00E755D4" w:rsidRDefault="0083340D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p</w:t>
            </w:r>
            <w:r w:rsidR="00AF10D9" w:rsidRPr="00E755D4">
              <w:rPr>
                <w:rFonts w:ascii="Arial" w:hAnsi="Arial" w:cs="Arial"/>
              </w:rPr>
              <w:t>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5DD7B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693.455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E9B44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1.346.734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7428A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695.069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82DF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334.592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7D93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1.103.651</w:t>
            </w:r>
          </w:p>
        </w:tc>
      </w:tr>
      <w:tr w:rsidR="00E1798C" w:rsidRPr="00E755D4" w14:paraId="37682131" w14:textId="77777777" w:rsidTr="0091303F">
        <w:trPr>
          <w:trHeight w:val="89"/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B90FE6" w14:textId="77777777" w:rsidR="00AF10D9" w:rsidRPr="00E755D4" w:rsidRDefault="00AF10D9" w:rsidP="004222A9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3B26A" w14:textId="67F2048C" w:rsidR="00AF10D9" w:rsidRPr="00E755D4" w:rsidRDefault="0083340D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r</w:t>
            </w:r>
            <w:r w:rsidR="00AF10D9" w:rsidRPr="00E755D4">
              <w:rPr>
                <w:rFonts w:ascii="Arial" w:hAnsi="Arial" w:cs="Arial"/>
              </w:rPr>
              <w:t>eal</w:t>
            </w:r>
            <w:r w:rsidRPr="00E755D4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04767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5.597.219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00B6B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1.472.326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2C8E8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3.868.584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5F98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1.512.198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38F7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1.312</w:t>
            </w:r>
          </w:p>
        </w:tc>
      </w:tr>
      <w:tr w:rsidR="00E1798C" w:rsidRPr="00E755D4" w14:paraId="1ED57C3D" w14:textId="77777777" w:rsidTr="0091303F">
        <w:trPr>
          <w:trHeight w:val="89"/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E16E4" w14:textId="77777777" w:rsidR="00AF10D9" w:rsidRPr="00E755D4" w:rsidRDefault="00AF10D9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Gubitak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0E43E" w14:textId="4297E48D" w:rsidR="00AF10D9" w:rsidRPr="00E755D4" w:rsidRDefault="0083340D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p</w:t>
            </w:r>
            <w:r w:rsidR="00AF10D9" w:rsidRPr="00E755D4">
              <w:rPr>
                <w:rFonts w:ascii="Arial" w:hAnsi="Arial" w:cs="Arial"/>
              </w:rPr>
              <w:t>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1204C" w14:textId="77777777" w:rsidR="00AF10D9" w:rsidRPr="00E755D4" w:rsidRDefault="00AF10D9" w:rsidP="004222A9">
            <w:pPr>
              <w:snapToGrid w:val="0"/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50F486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C1AE9E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4B97E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E54C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0</w:t>
            </w:r>
          </w:p>
        </w:tc>
      </w:tr>
      <w:tr w:rsidR="00E1798C" w:rsidRPr="00E755D4" w14:paraId="1912A04A" w14:textId="77777777" w:rsidTr="0091303F">
        <w:trPr>
          <w:trHeight w:val="89"/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BEBBA" w14:textId="77777777" w:rsidR="00AF10D9" w:rsidRPr="00E755D4" w:rsidRDefault="00AF10D9" w:rsidP="004222A9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F27EC" w14:textId="784CCF1D" w:rsidR="00AF10D9" w:rsidRPr="00E755D4" w:rsidRDefault="0083340D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r</w:t>
            </w:r>
            <w:r w:rsidR="00AF10D9" w:rsidRPr="00E755D4">
              <w:rPr>
                <w:rFonts w:ascii="Arial" w:hAnsi="Arial" w:cs="Arial"/>
              </w:rPr>
              <w:t>eal</w:t>
            </w:r>
            <w:r w:rsidRPr="00E755D4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B4B32" w14:textId="77777777" w:rsidR="00AF10D9" w:rsidRPr="00E755D4" w:rsidRDefault="00AF10D9" w:rsidP="004222A9">
            <w:pPr>
              <w:snapToGrid w:val="0"/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D09B6D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76B67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0413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729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0</w:t>
            </w:r>
          </w:p>
        </w:tc>
      </w:tr>
      <w:tr w:rsidR="00E1798C" w:rsidRPr="00E755D4" w14:paraId="50753AF4" w14:textId="77777777" w:rsidTr="0091303F">
        <w:trPr>
          <w:trHeight w:val="89"/>
          <w:jc w:val="center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BE868" w14:textId="77777777" w:rsidR="00AF10D9" w:rsidRPr="00E755D4" w:rsidRDefault="00AF10D9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Prosječan broj uposlenika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FE075" w14:textId="1B51BE4F" w:rsidR="00AF10D9" w:rsidRPr="00E755D4" w:rsidRDefault="0083340D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p</w:t>
            </w:r>
            <w:r w:rsidR="00AF10D9" w:rsidRPr="00E755D4">
              <w:rPr>
                <w:rFonts w:ascii="Arial" w:hAnsi="Arial" w:cs="Arial"/>
              </w:rPr>
              <w:t>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2B9F4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838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48A20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828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3C836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835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4B09C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910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2736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924</w:t>
            </w:r>
          </w:p>
        </w:tc>
      </w:tr>
      <w:tr w:rsidR="00E1798C" w:rsidRPr="00E755D4" w14:paraId="2312D0BA" w14:textId="77777777" w:rsidTr="0091303F">
        <w:trPr>
          <w:trHeight w:val="89"/>
          <w:jc w:val="center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3718A" w14:textId="77777777" w:rsidR="00AF10D9" w:rsidRPr="00E755D4" w:rsidRDefault="00AF10D9" w:rsidP="004222A9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79F3D" w14:textId="41C8D0E2" w:rsidR="00AF10D9" w:rsidRPr="00E755D4" w:rsidRDefault="0083340D" w:rsidP="004222A9">
            <w:pPr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r</w:t>
            </w:r>
            <w:r w:rsidR="00AF10D9" w:rsidRPr="00E755D4">
              <w:rPr>
                <w:rFonts w:ascii="Arial" w:hAnsi="Arial" w:cs="Arial"/>
              </w:rPr>
              <w:t>eal</w:t>
            </w:r>
            <w:r w:rsidRPr="00E755D4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4B46A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805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A0466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827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7983F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838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85E89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915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89B5" w14:textId="77777777" w:rsidR="00AF10D9" w:rsidRPr="00E755D4" w:rsidRDefault="00AF10D9" w:rsidP="004222A9">
            <w:pPr>
              <w:jc w:val="right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962</w:t>
            </w:r>
          </w:p>
        </w:tc>
      </w:tr>
    </w:tbl>
    <w:p w14:paraId="75A1673D" w14:textId="77777777" w:rsidR="00394D8C" w:rsidRPr="00E755D4" w:rsidRDefault="00394D8C" w:rsidP="00394D8C">
      <w:pPr>
        <w:tabs>
          <w:tab w:val="left" w:pos="464"/>
        </w:tabs>
        <w:spacing w:after="120"/>
        <w:jc w:val="both"/>
        <w:rPr>
          <w:rFonts w:ascii="Arial" w:hAnsi="Arial" w:cs="Arial"/>
          <w:b/>
        </w:rPr>
      </w:pPr>
    </w:p>
    <w:p w14:paraId="4C0291D6" w14:textId="77777777" w:rsidR="00394D8C" w:rsidRPr="00E755D4" w:rsidRDefault="00394D8C" w:rsidP="00394D8C">
      <w:pPr>
        <w:spacing w:after="120"/>
        <w:jc w:val="both"/>
        <w:rPr>
          <w:rFonts w:ascii="Arial" w:hAnsi="Arial" w:cs="Arial"/>
          <w:b/>
        </w:rPr>
      </w:pPr>
      <w:r w:rsidRPr="00E755D4">
        <w:rPr>
          <w:rFonts w:ascii="Arial" w:hAnsi="Arial" w:cs="Arial"/>
          <w:b/>
        </w:rPr>
        <w:t>8. Ostale aktivnosti</w:t>
      </w:r>
    </w:p>
    <w:p w14:paraId="19A19031" w14:textId="1526277E" w:rsidR="00394D8C" w:rsidRPr="00E755D4" w:rsidRDefault="00394D8C" w:rsidP="00394D8C">
      <w:pPr>
        <w:spacing w:before="60"/>
        <w:jc w:val="both"/>
        <w:rPr>
          <w:rFonts w:ascii="Arial" w:hAnsi="Arial" w:cs="Arial"/>
          <w:b/>
        </w:rPr>
      </w:pPr>
      <w:r w:rsidRPr="00E755D4">
        <w:rPr>
          <w:rFonts w:ascii="Arial" w:hAnsi="Arial" w:cs="Arial"/>
          <w:b/>
        </w:rPr>
        <w:t>8.1. Izrada programa rada za 202</w:t>
      </w:r>
      <w:r w:rsidR="000D44C7" w:rsidRPr="00E755D4">
        <w:rPr>
          <w:rFonts w:ascii="Arial" w:hAnsi="Arial" w:cs="Arial"/>
          <w:b/>
        </w:rPr>
        <w:t>2</w:t>
      </w:r>
      <w:r w:rsidRPr="00E755D4">
        <w:rPr>
          <w:rFonts w:ascii="Arial" w:hAnsi="Arial" w:cs="Arial"/>
          <w:b/>
        </w:rPr>
        <w:t>. godinu i izvještaja o radu za 202</w:t>
      </w:r>
      <w:r w:rsidR="000D44C7" w:rsidRPr="00E755D4">
        <w:rPr>
          <w:rFonts w:ascii="Arial" w:hAnsi="Arial" w:cs="Arial"/>
          <w:b/>
        </w:rPr>
        <w:t>1</w:t>
      </w:r>
      <w:r w:rsidRPr="00E755D4">
        <w:rPr>
          <w:rFonts w:ascii="Arial" w:hAnsi="Arial" w:cs="Arial"/>
          <w:b/>
        </w:rPr>
        <w:t>. godinu</w:t>
      </w:r>
    </w:p>
    <w:p w14:paraId="66256C49" w14:textId="77777777" w:rsidR="00394D8C" w:rsidRPr="00E755D4" w:rsidRDefault="00394D8C" w:rsidP="00394D8C">
      <w:pPr>
        <w:spacing w:before="6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 xml:space="preserve"> U izvještajnom periodu izrađen je i resornom ministarstvu proslijeđen radi daljnje dostave nadležnim organima i institucijama:</w:t>
      </w:r>
    </w:p>
    <w:p w14:paraId="44B8071C" w14:textId="6964B1D2" w:rsidR="00394D8C" w:rsidRPr="00E755D4" w:rsidRDefault="00394D8C" w:rsidP="00394D8C">
      <w:pPr>
        <w:numPr>
          <w:ilvl w:val="0"/>
          <w:numId w:val="21"/>
        </w:numPr>
        <w:suppressAutoHyphens/>
        <w:spacing w:after="0"/>
        <w:ind w:left="714" w:hanging="357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Izvještaj o radu Kantonalne uprave za šumarstvo za period 01.01.202</w:t>
      </w:r>
      <w:r w:rsidR="000D44C7" w:rsidRPr="00E755D4">
        <w:rPr>
          <w:rFonts w:ascii="Arial" w:hAnsi="Arial" w:cs="Arial"/>
        </w:rPr>
        <w:t>1</w:t>
      </w:r>
      <w:r w:rsidRPr="00E755D4">
        <w:rPr>
          <w:rFonts w:ascii="Arial" w:hAnsi="Arial" w:cs="Arial"/>
        </w:rPr>
        <w:t>. - 31.12.202</w:t>
      </w:r>
      <w:r w:rsidR="000D44C7" w:rsidRPr="00E755D4">
        <w:rPr>
          <w:rFonts w:ascii="Arial" w:hAnsi="Arial" w:cs="Arial"/>
        </w:rPr>
        <w:t>1</w:t>
      </w:r>
      <w:r w:rsidRPr="00E755D4">
        <w:rPr>
          <w:rFonts w:ascii="Arial" w:hAnsi="Arial" w:cs="Arial"/>
        </w:rPr>
        <w:t xml:space="preserve">. godine, koji je, kao sastavni dio Izvještaja resornog ministarstva Vlada SBK/KSB razmatrala na </w:t>
      </w:r>
      <w:r w:rsidR="00E60882" w:rsidRPr="00E755D4">
        <w:rPr>
          <w:rFonts w:ascii="Arial" w:hAnsi="Arial" w:cs="Arial"/>
        </w:rPr>
        <w:t>117</w:t>
      </w:r>
      <w:r w:rsidRPr="00E755D4">
        <w:rPr>
          <w:rFonts w:ascii="Arial" w:hAnsi="Arial" w:cs="Arial"/>
        </w:rPr>
        <w:t>. sjednici i prihvatila Zaključkom br. 01-04.1-</w:t>
      </w:r>
      <w:r w:rsidR="00E60882" w:rsidRPr="00E755D4">
        <w:rPr>
          <w:rFonts w:ascii="Arial" w:hAnsi="Arial" w:cs="Arial"/>
        </w:rPr>
        <w:t>1540</w:t>
      </w:r>
      <w:r w:rsidRPr="00E755D4">
        <w:rPr>
          <w:rFonts w:ascii="Arial" w:hAnsi="Arial" w:cs="Arial"/>
        </w:rPr>
        <w:t>/2</w:t>
      </w:r>
      <w:r w:rsidR="00E60882" w:rsidRPr="00E755D4">
        <w:rPr>
          <w:rFonts w:ascii="Arial" w:hAnsi="Arial" w:cs="Arial"/>
        </w:rPr>
        <w:t>2</w:t>
      </w:r>
      <w:r w:rsidRPr="00E755D4">
        <w:rPr>
          <w:rFonts w:ascii="Arial" w:hAnsi="Arial" w:cs="Arial"/>
        </w:rPr>
        <w:t xml:space="preserve">-2-f od </w:t>
      </w:r>
      <w:r w:rsidR="00E60882" w:rsidRPr="00E755D4">
        <w:rPr>
          <w:rFonts w:ascii="Arial" w:hAnsi="Arial" w:cs="Arial"/>
        </w:rPr>
        <w:t>03</w:t>
      </w:r>
      <w:r w:rsidRPr="00E755D4">
        <w:rPr>
          <w:rFonts w:ascii="Arial" w:hAnsi="Arial" w:cs="Arial"/>
        </w:rPr>
        <w:t>.0</w:t>
      </w:r>
      <w:r w:rsidR="00E60882" w:rsidRPr="00E755D4">
        <w:rPr>
          <w:rFonts w:ascii="Arial" w:hAnsi="Arial" w:cs="Arial"/>
        </w:rPr>
        <w:t>3</w:t>
      </w:r>
      <w:r w:rsidRPr="00E755D4">
        <w:rPr>
          <w:rFonts w:ascii="Arial" w:hAnsi="Arial" w:cs="Arial"/>
        </w:rPr>
        <w:t>.202</w:t>
      </w:r>
      <w:r w:rsidR="00E60882" w:rsidRPr="00E755D4">
        <w:rPr>
          <w:rFonts w:ascii="Arial" w:hAnsi="Arial" w:cs="Arial"/>
        </w:rPr>
        <w:t>2</w:t>
      </w:r>
      <w:r w:rsidRPr="00E755D4">
        <w:rPr>
          <w:rFonts w:ascii="Arial" w:hAnsi="Arial" w:cs="Arial"/>
        </w:rPr>
        <w:t>.</w:t>
      </w:r>
      <w:r w:rsidR="00E60882" w:rsidRPr="00E755D4">
        <w:rPr>
          <w:rFonts w:ascii="Arial" w:hAnsi="Arial" w:cs="Arial"/>
        </w:rPr>
        <w:t xml:space="preserve"> </w:t>
      </w:r>
      <w:r w:rsidRPr="00E755D4">
        <w:rPr>
          <w:rFonts w:ascii="Arial" w:hAnsi="Arial" w:cs="Arial"/>
        </w:rPr>
        <w:t>godine</w:t>
      </w:r>
    </w:p>
    <w:p w14:paraId="62F587CC" w14:textId="689AB111" w:rsidR="00394D8C" w:rsidRPr="00E755D4" w:rsidRDefault="00394D8C" w:rsidP="00394D8C">
      <w:pPr>
        <w:numPr>
          <w:ilvl w:val="0"/>
          <w:numId w:val="21"/>
        </w:numPr>
        <w:suppressAutoHyphens/>
        <w:spacing w:after="0"/>
        <w:ind w:left="714" w:hanging="357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Izvještaj o radu Kantonalne uprave za šumarstvo za period 01.01.202</w:t>
      </w:r>
      <w:r w:rsidR="00E60882" w:rsidRPr="00E755D4">
        <w:rPr>
          <w:rFonts w:ascii="Arial" w:hAnsi="Arial" w:cs="Arial"/>
        </w:rPr>
        <w:t>2</w:t>
      </w:r>
      <w:r w:rsidRPr="00E755D4">
        <w:rPr>
          <w:rFonts w:ascii="Arial" w:hAnsi="Arial" w:cs="Arial"/>
        </w:rPr>
        <w:t>. - 30.06.202</w:t>
      </w:r>
      <w:r w:rsidR="00E60882" w:rsidRPr="00E755D4">
        <w:rPr>
          <w:rFonts w:ascii="Arial" w:hAnsi="Arial" w:cs="Arial"/>
        </w:rPr>
        <w:t>2</w:t>
      </w:r>
      <w:r w:rsidRPr="00E755D4">
        <w:rPr>
          <w:rFonts w:ascii="Arial" w:hAnsi="Arial" w:cs="Arial"/>
        </w:rPr>
        <w:t>. godine, koji je, kao sastavni dio Izvještaja resornog ministarstva Vlada SBK/KSB razmatrala na</w:t>
      </w:r>
      <w:r w:rsidR="00D17071" w:rsidRPr="00E755D4">
        <w:rPr>
          <w:rFonts w:ascii="Arial" w:hAnsi="Arial" w:cs="Arial"/>
        </w:rPr>
        <w:t xml:space="preserve"> 140</w:t>
      </w:r>
      <w:r w:rsidRPr="00E755D4">
        <w:rPr>
          <w:rFonts w:ascii="Arial" w:hAnsi="Arial" w:cs="Arial"/>
        </w:rPr>
        <w:t>. sjednici i prihvatila Zaključkom br. 01-04.1-</w:t>
      </w:r>
      <w:r w:rsidR="00D17071" w:rsidRPr="00E755D4">
        <w:rPr>
          <w:rFonts w:ascii="Arial" w:hAnsi="Arial" w:cs="Arial"/>
        </w:rPr>
        <w:t>7601</w:t>
      </w:r>
      <w:r w:rsidRPr="00E755D4">
        <w:rPr>
          <w:rFonts w:ascii="Arial" w:hAnsi="Arial" w:cs="Arial"/>
        </w:rPr>
        <w:t>/202</w:t>
      </w:r>
      <w:r w:rsidR="00D17071" w:rsidRPr="00E755D4">
        <w:rPr>
          <w:rFonts w:ascii="Arial" w:hAnsi="Arial" w:cs="Arial"/>
        </w:rPr>
        <w:t>2</w:t>
      </w:r>
      <w:r w:rsidRPr="00E755D4">
        <w:rPr>
          <w:rFonts w:ascii="Arial" w:hAnsi="Arial" w:cs="Arial"/>
        </w:rPr>
        <w:t>-2-f od 2</w:t>
      </w:r>
      <w:r w:rsidR="00D17071" w:rsidRPr="00E755D4">
        <w:rPr>
          <w:rFonts w:ascii="Arial" w:hAnsi="Arial" w:cs="Arial"/>
        </w:rPr>
        <w:t>9</w:t>
      </w:r>
      <w:r w:rsidRPr="00E755D4">
        <w:rPr>
          <w:rFonts w:ascii="Arial" w:hAnsi="Arial" w:cs="Arial"/>
        </w:rPr>
        <w:t>.09.202</w:t>
      </w:r>
      <w:r w:rsidR="00D17071" w:rsidRPr="00E755D4">
        <w:rPr>
          <w:rFonts w:ascii="Arial" w:hAnsi="Arial" w:cs="Arial"/>
        </w:rPr>
        <w:t>2</w:t>
      </w:r>
      <w:r w:rsidRPr="00E755D4">
        <w:rPr>
          <w:rFonts w:ascii="Arial" w:hAnsi="Arial" w:cs="Arial"/>
        </w:rPr>
        <w:t>.godine.</w:t>
      </w:r>
    </w:p>
    <w:p w14:paraId="218C5D6D" w14:textId="77777777" w:rsidR="00394D8C" w:rsidRPr="00E755D4" w:rsidRDefault="00394D8C" w:rsidP="00394D8C">
      <w:pPr>
        <w:spacing w:before="240" w:after="120"/>
        <w:jc w:val="both"/>
        <w:rPr>
          <w:rFonts w:ascii="Arial" w:hAnsi="Arial" w:cs="Arial"/>
          <w:b/>
        </w:rPr>
      </w:pPr>
      <w:r w:rsidRPr="00E755D4">
        <w:rPr>
          <w:rFonts w:ascii="Arial" w:hAnsi="Arial" w:cs="Arial"/>
          <w:b/>
        </w:rPr>
        <w:t>8.2. Aktivnosti na stručnom usavršavanju državnih službenika i namještenika</w:t>
      </w:r>
    </w:p>
    <w:p w14:paraId="20E8ED80" w14:textId="21B7894B" w:rsidR="00394D8C" w:rsidRPr="00E755D4" w:rsidRDefault="00394D8C" w:rsidP="00394D8C">
      <w:pPr>
        <w:pStyle w:val="Tijeloteksta"/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E755D4">
        <w:rPr>
          <w:rFonts w:ascii="Arial" w:hAnsi="Arial" w:cs="Arial"/>
          <w:sz w:val="22"/>
          <w:szCs w:val="22"/>
        </w:rPr>
        <w:t xml:space="preserve">Tokom izvještajnog perioda državni službenici Kantonalne uprave za šumarstvo su prisustvovali na nekoliko seminara i obuka u cilju dodatne edukacije i stručnog usavršavanja u organizaciji  </w:t>
      </w:r>
      <w:r w:rsidR="000D44C7" w:rsidRPr="00E755D4">
        <w:rPr>
          <w:rFonts w:ascii="Arial" w:hAnsi="Arial" w:cs="Arial"/>
          <w:sz w:val="22"/>
          <w:szCs w:val="22"/>
        </w:rPr>
        <w:t xml:space="preserve"> sudjelovanje </w:t>
      </w:r>
      <w:r w:rsidRPr="00E755D4">
        <w:rPr>
          <w:rFonts w:ascii="Arial" w:hAnsi="Arial" w:cs="Arial"/>
          <w:sz w:val="22"/>
          <w:szCs w:val="22"/>
        </w:rPr>
        <w:t xml:space="preserve">u implementaciji IPA programa „ EU podrška prevenciji poplava i upravljanje rizicima šumskih požara“ u organizaciji Federalne uprave za civilnu zaštitu i  Ministarstva sigurnosti BiH, </w:t>
      </w:r>
      <w:r w:rsidRPr="00E755D4">
        <w:rPr>
          <w:rFonts w:ascii="Arial" w:hAnsi="Arial" w:cs="Arial"/>
          <w:sz w:val="22"/>
          <w:szCs w:val="22"/>
        </w:rPr>
        <w:lastRenderedPageBreak/>
        <w:t>Agencije za državnu službu Federacije BiH (Konferencija korištenja EU fondova u kontekstu nove strategije EU za zapadni Balkan,  Seminar-</w:t>
      </w:r>
      <w:r w:rsidR="00A00209" w:rsidRPr="00E755D4">
        <w:rPr>
          <w:rFonts w:ascii="Arial" w:hAnsi="Arial" w:cs="Arial"/>
          <w:sz w:val="22"/>
          <w:szCs w:val="22"/>
        </w:rPr>
        <w:t xml:space="preserve"> </w:t>
      </w:r>
      <w:r w:rsidRPr="00E755D4">
        <w:rPr>
          <w:rFonts w:ascii="Arial" w:hAnsi="Arial" w:cs="Arial"/>
          <w:sz w:val="22"/>
          <w:szCs w:val="22"/>
        </w:rPr>
        <w:t xml:space="preserve"> Radni odnosi). </w:t>
      </w:r>
    </w:p>
    <w:p w14:paraId="55B9CFF1" w14:textId="77777777" w:rsidR="00394D8C" w:rsidRPr="00E755D4" w:rsidRDefault="00394D8C" w:rsidP="00394D8C">
      <w:pPr>
        <w:spacing w:before="120" w:after="60"/>
        <w:jc w:val="both"/>
        <w:rPr>
          <w:rFonts w:ascii="Arial" w:hAnsi="Arial" w:cs="Arial"/>
          <w:b/>
        </w:rPr>
      </w:pPr>
    </w:p>
    <w:p w14:paraId="546B4331" w14:textId="4F3B0FF2" w:rsidR="00394D8C" w:rsidRPr="00E755D4" w:rsidRDefault="00394D8C" w:rsidP="00394D8C">
      <w:pPr>
        <w:spacing w:before="120" w:after="60"/>
        <w:jc w:val="both"/>
        <w:rPr>
          <w:rFonts w:ascii="Arial" w:hAnsi="Arial" w:cs="Arial"/>
        </w:rPr>
      </w:pPr>
      <w:r w:rsidRPr="00E755D4">
        <w:rPr>
          <w:rFonts w:ascii="Arial" w:hAnsi="Arial" w:cs="Arial"/>
          <w:b/>
        </w:rPr>
        <w:t>8.3. Provođenje godišnjeg ocjenjivanja rada za 202</w:t>
      </w:r>
      <w:r w:rsidR="000A12C0" w:rsidRPr="00E755D4">
        <w:rPr>
          <w:rFonts w:ascii="Arial" w:hAnsi="Arial" w:cs="Arial"/>
          <w:b/>
        </w:rPr>
        <w:t>2</w:t>
      </w:r>
      <w:r w:rsidRPr="00E755D4">
        <w:rPr>
          <w:rFonts w:ascii="Arial" w:hAnsi="Arial" w:cs="Arial"/>
          <w:b/>
        </w:rPr>
        <w:t xml:space="preserve">. godinu </w:t>
      </w:r>
    </w:p>
    <w:p w14:paraId="31FD8532" w14:textId="4819FE44" w:rsidR="00394D8C" w:rsidRPr="00E755D4" w:rsidRDefault="00394D8C" w:rsidP="00394D8C">
      <w:pPr>
        <w:spacing w:before="60" w:after="6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Na početku izvještajnog perioda proveden je postupak ocjenjivanja rada državnih službenika i namještenika za prethodnu godinu (202</w:t>
      </w:r>
      <w:r w:rsidR="000A12C0" w:rsidRPr="00E755D4">
        <w:rPr>
          <w:rFonts w:ascii="Arial" w:hAnsi="Arial" w:cs="Arial"/>
        </w:rPr>
        <w:t>1</w:t>
      </w:r>
      <w:r w:rsidRPr="00E755D4">
        <w:rPr>
          <w:rFonts w:ascii="Arial" w:hAnsi="Arial" w:cs="Arial"/>
        </w:rPr>
        <w:t>.), u skladu sa propisima koji regulišu isto i tokom izvještajnog perioda provođeno je i periodično ocjenjivanje, odnosno godišnje ocjenjivanje za 202</w:t>
      </w:r>
      <w:r w:rsidR="000A12C0" w:rsidRPr="00E755D4">
        <w:rPr>
          <w:rFonts w:ascii="Arial" w:hAnsi="Arial" w:cs="Arial"/>
        </w:rPr>
        <w:t>2</w:t>
      </w:r>
      <w:r w:rsidRPr="00E755D4">
        <w:rPr>
          <w:rFonts w:ascii="Arial" w:hAnsi="Arial" w:cs="Arial"/>
        </w:rPr>
        <w:t xml:space="preserve">. godinu. </w:t>
      </w:r>
    </w:p>
    <w:p w14:paraId="50DBD416" w14:textId="6F257C2E" w:rsidR="000A12C0" w:rsidRPr="00E755D4" w:rsidRDefault="00394D8C" w:rsidP="00394D8C">
      <w:pPr>
        <w:spacing w:before="12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U narednoj tabeli predstavljen je pregled ocjena po organizacionim jedinicama Uprave za 202</w:t>
      </w:r>
      <w:r w:rsidR="000A12C0" w:rsidRPr="00E755D4">
        <w:rPr>
          <w:rFonts w:ascii="Arial" w:hAnsi="Arial" w:cs="Arial"/>
        </w:rPr>
        <w:t>2</w:t>
      </w:r>
      <w:r w:rsidRPr="00E755D4">
        <w:rPr>
          <w:rFonts w:ascii="Arial" w:hAnsi="Arial" w:cs="Arial"/>
        </w:rPr>
        <w:t xml:space="preserve">. godinu. </w:t>
      </w:r>
    </w:p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1328"/>
        <w:gridCol w:w="1180"/>
        <w:gridCol w:w="1475"/>
        <w:gridCol w:w="1476"/>
        <w:gridCol w:w="1475"/>
        <w:gridCol w:w="1184"/>
      </w:tblGrid>
      <w:tr w:rsidR="00394D8C" w:rsidRPr="00E755D4" w14:paraId="0C98AEE3" w14:textId="77777777" w:rsidTr="009B2844">
        <w:trPr>
          <w:trHeight w:val="313"/>
          <w:jc w:val="center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97AE2AC" w14:textId="77777777" w:rsidR="00394D8C" w:rsidRPr="00E755D4" w:rsidRDefault="00394D8C" w:rsidP="009B2844">
            <w:pPr>
              <w:spacing w:before="240"/>
              <w:ind w:right="-162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DIREKCIJA I ORGANIZ. JEDINICE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A569D7B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Izuzetno uspješan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07E4259E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Uspješan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683DF23" w14:textId="77777777" w:rsidR="00394D8C" w:rsidRPr="00E755D4" w:rsidRDefault="00394D8C" w:rsidP="009B2844">
            <w:pPr>
              <w:spacing w:before="240"/>
              <w:ind w:right="-175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Zadovoljava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C141929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Nezadovolj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A15EC65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Neocjenjen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61AC8DD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UKUPNO</w:t>
            </w:r>
          </w:p>
        </w:tc>
      </w:tr>
      <w:tr w:rsidR="00394D8C" w:rsidRPr="00E755D4" w14:paraId="5A05B89C" w14:textId="77777777" w:rsidTr="009B2844">
        <w:trPr>
          <w:trHeight w:val="359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A03D2" w14:textId="77777777" w:rsidR="00394D8C" w:rsidRPr="00E755D4" w:rsidRDefault="00394D8C" w:rsidP="009B284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BF16275" w14:textId="1A04F734" w:rsidR="00394D8C" w:rsidRPr="00E755D4" w:rsidRDefault="00394D8C" w:rsidP="009B2844">
            <w:pPr>
              <w:ind w:right="-162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 xml:space="preserve">   202</w:t>
            </w:r>
            <w:r w:rsidR="000A12C0" w:rsidRPr="00E755D4"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65B142B" w14:textId="7FC7C750" w:rsidR="00394D8C" w:rsidRPr="00E755D4" w:rsidRDefault="000A12C0" w:rsidP="009B2844">
            <w:pPr>
              <w:ind w:right="-161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F21A483" w14:textId="5B6D608E" w:rsidR="00394D8C" w:rsidRPr="00E755D4" w:rsidRDefault="000A12C0" w:rsidP="009B2844">
            <w:pPr>
              <w:ind w:right="-175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8B12F33" w14:textId="53F6CF7C" w:rsidR="00394D8C" w:rsidRPr="00E755D4" w:rsidRDefault="000A12C0" w:rsidP="009B2844">
            <w:pPr>
              <w:ind w:right="-108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06C89DF" w14:textId="0E866584" w:rsidR="00394D8C" w:rsidRPr="00E755D4" w:rsidRDefault="000A12C0" w:rsidP="009B2844">
            <w:pPr>
              <w:ind w:right="-130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2022.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EF221C0" w14:textId="4B8B1E6F" w:rsidR="00394D8C" w:rsidRPr="00E755D4" w:rsidRDefault="000A12C0" w:rsidP="009B2844">
            <w:pPr>
              <w:ind w:right="-142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2022.</w:t>
            </w:r>
          </w:p>
        </w:tc>
      </w:tr>
      <w:tr w:rsidR="00394D8C" w:rsidRPr="00E755D4" w14:paraId="63F80CB3" w14:textId="77777777" w:rsidTr="009B2844">
        <w:trPr>
          <w:trHeight w:val="851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82E3C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Direkcija Uprave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28D6A" w14:textId="47EAF5F7" w:rsidR="00394D8C" w:rsidRPr="00E755D4" w:rsidRDefault="000A12C0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7D846" w14:textId="1F773589" w:rsidR="00394D8C" w:rsidRPr="00E755D4" w:rsidRDefault="000A12C0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0DB2F" w14:textId="2B10DB9B" w:rsidR="00394D8C" w:rsidRPr="00E755D4" w:rsidRDefault="000A12C0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5672C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3FFAA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40031" w14:textId="772250B8" w:rsidR="00394D8C" w:rsidRPr="00E755D4" w:rsidRDefault="000A12C0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</w:t>
            </w:r>
          </w:p>
        </w:tc>
      </w:tr>
      <w:tr w:rsidR="00394D8C" w:rsidRPr="00E755D4" w14:paraId="740EF9E1" w14:textId="77777777" w:rsidTr="009B2844">
        <w:trPr>
          <w:trHeight w:val="851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C1202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Odjeljenje Jajce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BAE8A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03DFD6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F10C0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260E8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C5EDF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092DD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3</w:t>
            </w:r>
          </w:p>
        </w:tc>
      </w:tr>
      <w:tr w:rsidR="00394D8C" w:rsidRPr="00E755D4" w14:paraId="02E19FC6" w14:textId="77777777" w:rsidTr="009B2844">
        <w:trPr>
          <w:trHeight w:val="316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52585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Odjeljenje Bugojno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5806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6CFFF" w14:textId="3ADCCA96" w:rsidR="00394D8C" w:rsidRPr="00E755D4" w:rsidRDefault="000A12C0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6401A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616D0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5FC95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7C3DB" w14:textId="25B5579A" w:rsidR="00394D8C" w:rsidRPr="00E755D4" w:rsidRDefault="000A12C0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</w:t>
            </w:r>
          </w:p>
        </w:tc>
      </w:tr>
      <w:tr w:rsidR="00394D8C" w:rsidRPr="00E755D4" w14:paraId="7BD8744D" w14:textId="77777777" w:rsidTr="009B2844">
        <w:trPr>
          <w:trHeight w:val="322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B221C" w14:textId="2DD8E8B2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Odjeljenje N.Travnik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841F9" w14:textId="2FA0F41C" w:rsidR="00394D8C" w:rsidRPr="00E755D4" w:rsidRDefault="000A12C0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7C7F8" w14:textId="3C2B848A" w:rsidR="00394D8C" w:rsidRPr="00E755D4" w:rsidRDefault="000A12C0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F5F1D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0DC90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A520F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E9CF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7</w:t>
            </w:r>
          </w:p>
        </w:tc>
      </w:tr>
      <w:tr w:rsidR="00394D8C" w:rsidRPr="00E755D4" w14:paraId="56B3282D" w14:textId="77777777" w:rsidTr="009B2844">
        <w:trPr>
          <w:trHeight w:val="302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2A077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Odjeljenje Fojnica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2BDB0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3D538" w14:textId="4B92CAEC" w:rsidR="00394D8C" w:rsidRPr="00E755D4" w:rsidRDefault="000A12C0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7755F" w14:textId="0E41F8F1" w:rsidR="00394D8C" w:rsidRPr="00E755D4" w:rsidRDefault="000A12C0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EA7E9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C7B2C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/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E258B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</w:rPr>
              <w:t>4</w:t>
            </w:r>
          </w:p>
        </w:tc>
      </w:tr>
      <w:tr w:rsidR="00394D8C" w:rsidRPr="00E755D4" w14:paraId="20D9F5A8" w14:textId="77777777" w:rsidTr="009B2844">
        <w:trPr>
          <w:trHeight w:val="97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21928A8" w14:textId="77777777" w:rsidR="00394D8C" w:rsidRPr="00E755D4" w:rsidRDefault="00394D8C" w:rsidP="009B2844">
            <w:pPr>
              <w:spacing w:before="240"/>
              <w:jc w:val="center"/>
              <w:rPr>
                <w:rFonts w:ascii="Arial" w:hAnsi="Arial" w:cs="Arial"/>
              </w:rPr>
            </w:pPr>
            <w:r w:rsidRPr="00E755D4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0A397480" w14:textId="28C4C271" w:rsidR="00394D8C" w:rsidRPr="00E755D4" w:rsidRDefault="000A12C0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59370034" w14:textId="77777777" w:rsidR="00394D8C" w:rsidRPr="00E755D4" w:rsidRDefault="00394D8C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2E0FC374" w14:textId="60A121F4" w:rsidR="00394D8C" w:rsidRPr="00E755D4" w:rsidRDefault="000A12C0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2DC9F695" w14:textId="77777777" w:rsidR="00394D8C" w:rsidRPr="00E755D4" w:rsidRDefault="00394D8C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 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380589DF" w14:textId="77777777" w:rsidR="00394D8C" w:rsidRPr="00E755D4" w:rsidRDefault="00394D8C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 /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4786FE63" w14:textId="77777777" w:rsidR="00394D8C" w:rsidRPr="00E755D4" w:rsidRDefault="00394D8C" w:rsidP="009B2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5D4">
              <w:rPr>
                <w:rFonts w:ascii="Arial" w:hAnsi="Arial" w:cs="Arial"/>
                <w:b/>
                <w:bCs/>
              </w:rPr>
              <w:t>25</w:t>
            </w:r>
          </w:p>
        </w:tc>
      </w:tr>
    </w:tbl>
    <w:p w14:paraId="7B716470" w14:textId="77777777" w:rsidR="00A00209" w:rsidRPr="00E755D4" w:rsidRDefault="00A00209" w:rsidP="00A00209">
      <w:pPr>
        <w:spacing w:before="240" w:after="0" w:line="240" w:lineRule="auto"/>
        <w:rPr>
          <w:rFonts w:ascii="Arial" w:hAnsi="Arial" w:cs="Arial"/>
          <w:b/>
          <w:highlight w:val="yellow"/>
        </w:rPr>
      </w:pPr>
    </w:p>
    <w:p w14:paraId="4AE9C9C4" w14:textId="0EEE8308" w:rsidR="00A00209" w:rsidRPr="00E755D4" w:rsidRDefault="00A00209" w:rsidP="00E755D4">
      <w:pPr>
        <w:spacing w:before="240" w:after="0" w:line="240" w:lineRule="auto"/>
        <w:rPr>
          <w:rFonts w:ascii="Arial" w:hAnsi="Arial" w:cs="Arial"/>
          <w:b/>
        </w:rPr>
      </w:pPr>
      <w:r w:rsidRPr="00E755D4">
        <w:rPr>
          <w:rFonts w:ascii="Arial" w:hAnsi="Arial" w:cs="Arial"/>
          <w:b/>
        </w:rPr>
        <w:t>8.4. Provođenje redovnog popisa stalnih sredstava, potraživanja i obaveza na dan 31.12.2022. godine</w:t>
      </w:r>
    </w:p>
    <w:p w14:paraId="3C94843C" w14:textId="6D6EE657" w:rsidR="00A00209" w:rsidRPr="00E755D4" w:rsidRDefault="00A00209" w:rsidP="00E1798C">
      <w:pPr>
        <w:spacing w:before="80" w:after="0"/>
        <w:jc w:val="both"/>
        <w:rPr>
          <w:rFonts w:ascii="Arial" w:hAnsi="Arial" w:cs="Arial"/>
          <w:b/>
        </w:rPr>
      </w:pPr>
      <w:r w:rsidRPr="00E755D4">
        <w:rPr>
          <w:rFonts w:ascii="Arial" w:hAnsi="Arial" w:cs="Arial"/>
        </w:rPr>
        <w:t xml:space="preserve">Početkom 2023. godine, od strane komisija imenovanih rješenjem direktora Uprave, proveden je postupak redovnog popisa stalnih sredstava, potraživanja i obaveza Uprave na dan 31.12.2022. godine. Izvještaji o provedenom popisu dostavljen je Centralnoj popisnoj komisiji u resorno </w:t>
      </w:r>
      <w:r w:rsidRPr="00E755D4">
        <w:rPr>
          <w:rFonts w:ascii="Arial" w:hAnsi="Arial" w:cs="Arial"/>
        </w:rPr>
        <w:lastRenderedPageBreak/>
        <w:t>Ministarstvo finansija na daljnji postupak. Određeni broj stalnih sredstava koji su neupotrebljivi zbog dotrajalosti ili kvara predložen je za otpis, nakon čega je, temeljem Odluke o prihvaćanju elaborata o popisivanju sredstava i izvora sredstava Vlade Srednjobosanskog kantona sa stanjem na dan 31.12.2022. godine broj 01-11.7-5852/2023 od 27.07.2023. godine, formirana komisija sa zadatkom da predloži način rashodovanja istih, u skladu sa navedenim formirana je komisija Rješenjem, broj 12-11-9238/22-31 od 24.08.2020. godine koja je u periodu od 24.08.2023. godine do 15.09.2023. godine u direkciji Uprave i mjesnonadležnim odjeljenjima izvršila realizaciju obaveza utvrđenih predmetnim rješenjem o čemu je dostavljen Izvještaj, Ministarstvu finansija SBK, broj 12-11-9238/22-36 od 26.09.2023. godine.</w:t>
      </w:r>
    </w:p>
    <w:p w14:paraId="07AA2F25" w14:textId="77777777" w:rsidR="00394D8C" w:rsidRPr="00E755D4" w:rsidRDefault="00394D8C" w:rsidP="00394D8C">
      <w:pPr>
        <w:spacing w:before="120"/>
        <w:jc w:val="both"/>
        <w:rPr>
          <w:rFonts w:ascii="Arial" w:hAnsi="Arial" w:cs="Arial"/>
        </w:rPr>
      </w:pPr>
      <w:r w:rsidRPr="00E755D4">
        <w:rPr>
          <w:rFonts w:ascii="Arial" w:hAnsi="Arial" w:cs="Arial"/>
          <w:b/>
        </w:rPr>
        <w:t>8.5. Aktivnosti na upoznavanju javnosti sa stanjem u oblasti šumarstva</w:t>
      </w:r>
    </w:p>
    <w:p w14:paraId="26DF46FB" w14:textId="554855DA" w:rsidR="00394D8C" w:rsidRPr="00E755D4" w:rsidRDefault="00394D8C" w:rsidP="00394D8C">
      <w:pPr>
        <w:spacing w:before="6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U skladu sa Programom rada Kantonalne uprave za šumarstvo za 202</w:t>
      </w:r>
      <w:r w:rsidR="004E54DB" w:rsidRPr="00E755D4">
        <w:rPr>
          <w:rFonts w:ascii="Arial" w:hAnsi="Arial" w:cs="Arial"/>
        </w:rPr>
        <w:t>2</w:t>
      </w:r>
      <w:r w:rsidRPr="00E755D4">
        <w:rPr>
          <w:rFonts w:ascii="Arial" w:hAnsi="Arial" w:cs="Arial"/>
        </w:rPr>
        <w:t xml:space="preserve"> godinu, vršene su aktivnosti na upoznavanju javnosti sa stanjem u oblasti šumarstva putem redovnog godišnjeg izvještavanja, upoznavanje javnosti o aktivnostima Uprave putem Web sajta Vlade SBK i redovnim izvještavanjem Federalne uprave za šumarstvo putem dostave svih navedenih izvještaja. </w:t>
      </w:r>
    </w:p>
    <w:p w14:paraId="5EB2C8EC" w14:textId="77777777" w:rsidR="00394D8C" w:rsidRPr="00E755D4" w:rsidRDefault="00394D8C" w:rsidP="00394D8C">
      <w:pPr>
        <w:spacing w:before="120"/>
        <w:jc w:val="both"/>
        <w:rPr>
          <w:rFonts w:ascii="Arial" w:hAnsi="Arial" w:cs="Arial"/>
        </w:rPr>
      </w:pPr>
      <w:r w:rsidRPr="00E755D4">
        <w:rPr>
          <w:rFonts w:ascii="Arial" w:hAnsi="Arial" w:cs="Arial"/>
          <w:b/>
        </w:rPr>
        <w:t>8.6. Provođenje disciplinskog postupka protiv zaposlenika zbog povreda službene  dužnosti</w:t>
      </w:r>
    </w:p>
    <w:p w14:paraId="0BD2F95A" w14:textId="77777777" w:rsidR="00394D8C" w:rsidRPr="00E755D4" w:rsidRDefault="00394D8C" w:rsidP="00394D8C">
      <w:pPr>
        <w:spacing w:before="6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U izvještajnom periodu nije bilo pokretanja disciplinskog postupka protiv zaposlenika Kantonalne uprave za šumarstvo zbog povreda službenih dužnosti.</w:t>
      </w:r>
    </w:p>
    <w:p w14:paraId="37B4AF96" w14:textId="77777777" w:rsidR="00394D8C" w:rsidRPr="00E755D4" w:rsidRDefault="00394D8C" w:rsidP="00394D8C">
      <w:pPr>
        <w:spacing w:before="240"/>
        <w:jc w:val="both"/>
        <w:rPr>
          <w:rFonts w:ascii="Arial" w:hAnsi="Arial" w:cs="Arial"/>
        </w:rPr>
      </w:pPr>
      <w:r w:rsidRPr="00E755D4">
        <w:rPr>
          <w:rFonts w:ascii="Arial" w:hAnsi="Arial" w:cs="Arial"/>
          <w:b/>
        </w:rPr>
        <w:t xml:space="preserve">8.7. Aktivnosti na održavanju radnih sastanaka stručnog kolegija </w:t>
      </w:r>
    </w:p>
    <w:p w14:paraId="29C0E8AE" w14:textId="77777777" w:rsidR="00394D8C" w:rsidRPr="00E755D4" w:rsidRDefault="00394D8C" w:rsidP="00394D8C">
      <w:pPr>
        <w:spacing w:before="6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 xml:space="preserve">U toku izvještajnog perioda održano je više radnih sastanaka kolegija Uprave u užem i proširenom sastavu na kojima je razmatrana aktuelna problematika iz nadležnosti Uprave i na kojima su doneseni određeni zaključci i smjernice za daljnji rad koji imaju obavezujući karakter. </w:t>
      </w:r>
    </w:p>
    <w:p w14:paraId="68AB3739" w14:textId="77777777" w:rsidR="00394D8C" w:rsidRPr="00E755D4" w:rsidRDefault="00394D8C" w:rsidP="00394D8C">
      <w:pPr>
        <w:spacing w:before="240"/>
        <w:jc w:val="both"/>
        <w:rPr>
          <w:rFonts w:ascii="Arial" w:hAnsi="Arial" w:cs="Arial"/>
        </w:rPr>
      </w:pPr>
      <w:r w:rsidRPr="00E755D4">
        <w:rPr>
          <w:rFonts w:ascii="Arial" w:hAnsi="Arial" w:cs="Arial"/>
          <w:b/>
        </w:rPr>
        <w:t>8.8. Saradnja s ostalim institucijama i službama</w:t>
      </w:r>
    </w:p>
    <w:p w14:paraId="0B7261A6" w14:textId="77777777" w:rsidR="00394D8C" w:rsidRPr="00E755D4" w:rsidRDefault="00394D8C" w:rsidP="00394D8C">
      <w:pPr>
        <w:spacing w:before="6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Kantonalna uprava za šumarstvo u skladu sa vlastitim nadležnostima kontinuirano i redovno vrši poslovnu korespondenciju i saradnju sa ostalim institucijama i službama federalnog, kantonalnog i općinskog nivoa kao što su:</w:t>
      </w:r>
    </w:p>
    <w:p w14:paraId="3E18CBE9" w14:textId="77777777" w:rsidR="00394D8C" w:rsidRPr="00E755D4" w:rsidRDefault="00394D8C" w:rsidP="00394D8C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Federalno ministarstvo poljoprivrede, vodoprivrede i šumarstva</w:t>
      </w:r>
    </w:p>
    <w:p w14:paraId="585382BC" w14:textId="77777777" w:rsidR="00394D8C" w:rsidRPr="00E755D4" w:rsidRDefault="00394D8C" w:rsidP="00394D8C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Federalna uprava za šumarstvo</w:t>
      </w:r>
    </w:p>
    <w:p w14:paraId="16CB3F04" w14:textId="77777777" w:rsidR="00394D8C" w:rsidRPr="00E755D4" w:rsidRDefault="00394D8C" w:rsidP="00394D8C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Federalna uprava za inspekcijske poslove</w:t>
      </w:r>
    </w:p>
    <w:p w14:paraId="0E3D3254" w14:textId="77777777" w:rsidR="00394D8C" w:rsidRPr="00E755D4" w:rsidRDefault="00394D8C" w:rsidP="00394D8C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Federalna uprava za civilnu zaštitu</w:t>
      </w:r>
    </w:p>
    <w:p w14:paraId="5CC08AFE" w14:textId="77777777" w:rsidR="00394D8C" w:rsidRPr="00E755D4" w:rsidRDefault="00394D8C" w:rsidP="00394D8C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Ministarstvo unutrašnjih poslova SBK</w:t>
      </w:r>
    </w:p>
    <w:p w14:paraId="61A1213E" w14:textId="77777777" w:rsidR="00394D8C" w:rsidRPr="00E755D4" w:rsidRDefault="00394D8C" w:rsidP="00394D8C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Ministarstvo privrede SBK</w:t>
      </w:r>
    </w:p>
    <w:p w14:paraId="7D8521BC" w14:textId="77777777" w:rsidR="00394D8C" w:rsidRPr="00E755D4" w:rsidRDefault="00394D8C" w:rsidP="00394D8C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Kantonalna uprava za civilnu zaštitu SBK</w:t>
      </w:r>
    </w:p>
    <w:p w14:paraId="776C1DCF" w14:textId="77777777" w:rsidR="00394D8C" w:rsidRPr="00E755D4" w:rsidRDefault="00394D8C" w:rsidP="00394D8C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Kantonalna uprava za geodetske poslove SBK</w:t>
      </w:r>
    </w:p>
    <w:p w14:paraId="09C0796D" w14:textId="77777777" w:rsidR="00394D8C" w:rsidRPr="00E755D4" w:rsidRDefault="00394D8C" w:rsidP="00394D8C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Kantonalno šumskoprivredno društvo</w:t>
      </w:r>
    </w:p>
    <w:p w14:paraId="37FEFB60" w14:textId="21D9C119" w:rsidR="00394D8C" w:rsidRPr="00E755D4" w:rsidRDefault="00394D8C" w:rsidP="00394D8C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Općine SBK</w:t>
      </w:r>
    </w:p>
    <w:p w14:paraId="7BE42CB9" w14:textId="3E26D24D" w:rsidR="00394D8C" w:rsidRPr="006C0C76" w:rsidRDefault="00394D8C" w:rsidP="00394D8C">
      <w:pPr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>Nevladine organizacije i dr.</w:t>
      </w:r>
      <w:r w:rsidRPr="00E755D4">
        <w:rPr>
          <w:rFonts w:ascii="Arial" w:hAnsi="Arial" w:cs="Arial"/>
        </w:rPr>
        <w:tab/>
      </w:r>
    </w:p>
    <w:p w14:paraId="14FD17EE" w14:textId="0B94969A" w:rsidR="00394D8C" w:rsidRPr="00E755D4" w:rsidRDefault="00394D8C" w:rsidP="00A30FAF">
      <w:pPr>
        <w:tabs>
          <w:tab w:val="center" w:pos="6660"/>
        </w:tabs>
        <w:spacing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ab/>
        <w:t xml:space="preserve">                               </w:t>
      </w:r>
      <w:r w:rsidR="00A30FAF" w:rsidRPr="00E755D4">
        <w:rPr>
          <w:rFonts w:ascii="Arial" w:hAnsi="Arial" w:cs="Arial"/>
        </w:rPr>
        <w:t xml:space="preserve"> </w:t>
      </w:r>
      <w:r w:rsidRPr="00E755D4">
        <w:rPr>
          <w:rFonts w:ascii="Arial" w:hAnsi="Arial" w:cs="Arial"/>
        </w:rPr>
        <w:t>Direktor</w:t>
      </w:r>
    </w:p>
    <w:p w14:paraId="2E4203D9" w14:textId="14C19046" w:rsidR="00A30FAF" w:rsidRPr="00E755D4" w:rsidRDefault="00A30FAF" w:rsidP="00A30FAF">
      <w:pPr>
        <w:tabs>
          <w:tab w:val="center" w:pos="6660"/>
        </w:tabs>
        <w:spacing w:after="0"/>
        <w:jc w:val="both"/>
        <w:rPr>
          <w:rFonts w:ascii="Arial" w:hAnsi="Arial" w:cs="Arial"/>
        </w:rPr>
      </w:pPr>
      <w:r w:rsidRPr="00E755D4">
        <w:rPr>
          <w:rFonts w:ascii="Arial" w:hAnsi="Arial" w:cs="Arial"/>
        </w:rPr>
        <w:t xml:space="preserve">                                                                                                   </w:t>
      </w:r>
      <w:r w:rsidR="00CE1C9E">
        <w:rPr>
          <w:rFonts w:ascii="Arial" w:hAnsi="Arial" w:cs="Arial"/>
        </w:rPr>
        <w:t xml:space="preserve">         </w:t>
      </w:r>
      <w:r w:rsidRPr="00E755D4">
        <w:rPr>
          <w:rFonts w:ascii="Arial" w:hAnsi="Arial" w:cs="Arial"/>
        </w:rPr>
        <w:t xml:space="preserve">  ______________________</w:t>
      </w:r>
    </w:p>
    <w:p w14:paraId="01F98709" w14:textId="7A1BFF89" w:rsidR="00295401" w:rsidRPr="006C0C76" w:rsidRDefault="00394D8C" w:rsidP="006C0C76">
      <w:pPr>
        <w:tabs>
          <w:tab w:val="center" w:pos="6660"/>
        </w:tabs>
        <w:spacing w:after="0"/>
        <w:jc w:val="both"/>
        <w:rPr>
          <w:rFonts w:ascii="Arial" w:hAnsi="Arial" w:cs="Arial"/>
          <w:b/>
        </w:rPr>
      </w:pPr>
      <w:r w:rsidRPr="00E755D4">
        <w:rPr>
          <w:rFonts w:ascii="Arial" w:hAnsi="Arial" w:cs="Arial"/>
        </w:rPr>
        <w:tab/>
        <w:t xml:space="preserve">                                              Ševal Konjalić, dipl.ing.šum.</w:t>
      </w:r>
    </w:p>
    <w:sectPr w:rsidR="00295401" w:rsidRPr="006C0C76" w:rsidSect="0021694B">
      <w:footerReference w:type="default" r:id="rId11"/>
      <w:pgSz w:w="12020" w:h="16840" w:code="9"/>
      <w:pgMar w:top="709" w:right="1134" w:bottom="1418" w:left="1134" w:header="709" w:footer="1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FD47" w14:textId="77777777" w:rsidR="00B0360D" w:rsidRDefault="00B0360D" w:rsidP="00E331BB">
      <w:pPr>
        <w:spacing w:after="0" w:line="240" w:lineRule="auto"/>
      </w:pPr>
      <w:r>
        <w:separator/>
      </w:r>
    </w:p>
  </w:endnote>
  <w:endnote w:type="continuationSeparator" w:id="0">
    <w:p w14:paraId="1C2830EE" w14:textId="77777777" w:rsidR="00B0360D" w:rsidRDefault="00B0360D" w:rsidP="00E3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717C" w14:textId="63EF31AA" w:rsidR="00E331BB" w:rsidRPr="00F27E59" w:rsidRDefault="000174D5" w:rsidP="00E331BB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_____________________________________________________________________________________________________________</w:t>
    </w:r>
    <w:r w:rsidR="00E331BB" w:rsidRPr="00F27E59">
      <w:rPr>
        <w:rFonts w:ascii="Arial" w:hAnsi="Arial" w:cs="Arial"/>
        <w:color w:val="000000"/>
        <w:sz w:val="16"/>
        <w:szCs w:val="16"/>
      </w:rPr>
      <w:t xml:space="preserve">72270 Travnik, ul. Aleja Konzula bb, tel./fax.: +387 (0)30 518-512; </w:t>
    </w:r>
    <w:r w:rsidR="00E331BB" w:rsidRPr="00F27E59">
      <w:rPr>
        <w:rStyle w:val="HTML-navod"/>
        <w:rFonts w:ascii="Arial" w:hAnsi="Arial" w:cs="Arial"/>
        <w:color w:val="000000"/>
        <w:sz w:val="16"/>
        <w:szCs w:val="16"/>
        <w:lang w:val="de-DE"/>
      </w:rPr>
      <w:t>www.</w:t>
    </w:r>
    <w:r w:rsidR="00E331BB" w:rsidRPr="00F27E59">
      <w:rPr>
        <w:rStyle w:val="Naglaeno"/>
        <w:rFonts w:ascii="Arial" w:hAnsi="Arial" w:cs="Arial"/>
        <w:b w:val="0"/>
        <w:color w:val="000000"/>
        <w:sz w:val="16"/>
        <w:szCs w:val="16"/>
        <w:lang w:val="de-DE"/>
      </w:rPr>
      <w:t>sbk</w:t>
    </w:r>
    <w:r w:rsidR="00E331BB" w:rsidRPr="00F27E59">
      <w:rPr>
        <w:rStyle w:val="HTML-navod"/>
        <w:rFonts w:ascii="Arial" w:hAnsi="Arial" w:cs="Arial"/>
        <w:color w:val="000000"/>
        <w:sz w:val="16"/>
        <w:szCs w:val="16"/>
        <w:lang w:val="de-DE"/>
      </w:rPr>
      <w:t>-ksb.gov.ba</w:t>
    </w:r>
    <w:r w:rsidR="00E331BB" w:rsidRPr="00F27E59">
      <w:rPr>
        <w:rFonts w:ascii="Arial" w:hAnsi="Arial" w:cs="Arial"/>
        <w:color w:val="000000"/>
        <w:sz w:val="16"/>
        <w:szCs w:val="16"/>
      </w:rPr>
      <w:t xml:space="preserve">; e-mail: </w:t>
    </w:r>
    <w:hyperlink r:id="rId1" w:history="1">
      <w:r w:rsidR="00E331BB" w:rsidRPr="00E331BB">
        <w:rPr>
          <w:rStyle w:val="Hiperveza"/>
          <w:rFonts w:ascii="Arial" w:hAnsi="Arial" w:cs="Arial"/>
          <w:color w:val="auto"/>
          <w:sz w:val="16"/>
          <w:szCs w:val="16"/>
          <w:u w:val="none"/>
        </w:rPr>
        <w:t>kantonalna.uprava@sbk-ksb.gov.ba</w:t>
      </w:r>
    </w:hyperlink>
  </w:p>
  <w:p w14:paraId="14DF06F5" w14:textId="6A51365C" w:rsidR="00E331BB" w:rsidRDefault="000174D5">
    <w:pPr>
      <w:pStyle w:val="Podnoj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8A53CC9" wp14:editId="00AEA490">
          <wp:simplePos x="0" y="0"/>
          <wp:positionH relativeFrom="margin">
            <wp:posOffset>5724525</wp:posOffset>
          </wp:positionH>
          <wp:positionV relativeFrom="page">
            <wp:posOffset>9825355</wp:posOffset>
          </wp:positionV>
          <wp:extent cx="540000" cy="540000"/>
          <wp:effectExtent l="0" t="0" r="0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8626" w14:textId="77777777" w:rsidR="00B0360D" w:rsidRDefault="00B0360D" w:rsidP="00E331BB">
      <w:pPr>
        <w:spacing w:after="0" w:line="240" w:lineRule="auto"/>
      </w:pPr>
      <w:r>
        <w:separator/>
      </w:r>
    </w:p>
  </w:footnote>
  <w:footnote w:type="continuationSeparator" w:id="0">
    <w:p w14:paraId="203B0367" w14:textId="77777777" w:rsidR="00B0360D" w:rsidRDefault="00B0360D" w:rsidP="00E33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slov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947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0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584"/>
        </w:tabs>
        <w:ind w:left="584" w:hanging="227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396"/>
        </w:tabs>
        <w:ind w:left="396" w:hanging="226"/>
      </w:pPr>
      <w:rPr>
        <w:rFonts w:ascii="Tahoma" w:hAnsi="Tahoma" w:cs="Tahoma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multilevel"/>
    <w:tmpl w:val="C128BBEA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1434" w:hanging="360"/>
      </w:pPr>
      <w:rPr>
        <w:rFonts w:ascii="Tahoma" w:hAnsi="Tahoma" w:cs="Tahoma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819"/>
        </w:tabs>
        <w:ind w:left="1819" w:hanging="360"/>
      </w:pPr>
    </w:lvl>
    <w:lvl w:ilvl="2">
      <w:start w:val="1"/>
      <w:numFmt w:val="decimal"/>
      <w:lvlText w:val="%3."/>
      <w:lvlJc w:val="left"/>
      <w:pPr>
        <w:tabs>
          <w:tab w:val="num" w:pos="2539"/>
        </w:tabs>
        <w:ind w:left="2539" w:hanging="360"/>
      </w:pPr>
    </w:lvl>
    <w:lvl w:ilvl="3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>
      <w:start w:val="1"/>
      <w:numFmt w:val="decimal"/>
      <w:lvlText w:val="%5."/>
      <w:lvlJc w:val="left"/>
      <w:pPr>
        <w:tabs>
          <w:tab w:val="num" w:pos="3979"/>
        </w:tabs>
        <w:ind w:left="3979" w:hanging="360"/>
      </w:pPr>
    </w:lvl>
    <w:lvl w:ilvl="5">
      <w:start w:val="1"/>
      <w:numFmt w:val="decimal"/>
      <w:lvlText w:val="%6."/>
      <w:lvlJc w:val="left"/>
      <w:pPr>
        <w:tabs>
          <w:tab w:val="num" w:pos="4699"/>
        </w:tabs>
        <w:ind w:left="4699" w:hanging="360"/>
      </w:pPr>
    </w:lvl>
    <w:lvl w:ilvl="6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>
      <w:start w:val="1"/>
      <w:numFmt w:val="decimal"/>
      <w:lvlText w:val="%8."/>
      <w:lvlJc w:val="left"/>
      <w:pPr>
        <w:tabs>
          <w:tab w:val="num" w:pos="6139"/>
        </w:tabs>
        <w:ind w:left="6139" w:hanging="360"/>
      </w:pPr>
    </w:lvl>
    <w:lvl w:ilvl="8">
      <w:start w:val="1"/>
      <w:numFmt w:val="decimal"/>
      <w:lvlText w:val="%9."/>
      <w:lvlJc w:val="left"/>
      <w:pPr>
        <w:tabs>
          <w:tab w:val="num" w:pos="6859"/>
        </w:tabs>
        <w:ind w:left="6859" w:hanging="36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D"/>
    <w:multiLevelType w:val="multilevel"/>
    <w:tmpl w:val="7F4622C4"/>
    <w:name w:val="WW8Num13"/>
    <w:lvl w:ilvl="0">
      <w:start w:val="1"/>
      <w:numFmt w:val="bullet"/>
      <w:lvlText w:val="-"/>
      <w:lvlJc w:val="left"/>
      <w:pPr>
        <w:tabs>
          <w:tab w:val="num" w:pos="397"/>
        </w:tabs>
        <w:ind w:left="397" w:hanging="227"/>
      </w:pPr>
      <w:rPr>
        <w:rFonts w:ascii="Arial" w:hAnsi="Arial" w:cs="Arial" w:hint="default"/>
        <w:b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97"/>
        </w:tabs>
        <w:ind w:left="397" w:hanging="227"/>
      </w:pPr>
      <w:rPr>
        <w:rFonts w:ascii="Arial" w:hAnsi="Arial" w:cs="Aria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7826F4"/>
    <w:multiLevelType w:val="multilevel"/>
    <w:tmpl w:val="0DF6F07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10B637B9"/>
    <w:multiLevelType w:val="hybridMultilevel"/>
    <w:tmpl w:val="F6D021F8"/>
    <w:lvl w:ilvl="0" w:tplc="343C67B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4306B"/>
    <w:multiLevelType w:val="hybridMultilevel"/>
    <w:tmpl w:val="35E02366"/>
    <w:lvl w:ilvl="0" w:tplc="415817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3B03F3"/>
    <w:multiLevelType w:val="multilevel"/>
    <w:tmpl w:val="00000008"/>
    <w:lvl w:ilvl="0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123756"/>
    <w:multiLevelType w:val="multilevel"/>
    <w:tmpl w:val="1E6467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40A17C2"/>
    <w:multiLevelType w:val="hybridMultilevel"/>
    <w:tmpl w:val="4E78C63E"/>
    <w:lvl w:ilvl="0" w:tplc="634E0D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5569A"/>
    <w:multiLevelType w:val="hybridMultilevel"/>
    <w:tmpl w:val="64A48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D5BD8"/>
    <w:multiLevelType w:val="hybridMultilevel"/>
    <w:tmpl w:val="9BC44942"/>
    <w:lvl w:ilvl="0" w:tplc="5268C0B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74FCA"/>
    <w:multiLevelType w:val="hybridMultilevel"/>
    <w:tmpl w:val="C3D8A8B6"/>
    <w:lvl w:ilvl="0" w:tplc="7EAAD624">
      <w:start w:val="3"/>
      <w:numFmt w:val="bullet"/>
      <w:lvlText w:val="-"/>
      <w:lvlJc w:val="left"/>
      <w:pPr>
        <w:ind w:left="1395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186994666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557991">
    <w:abstractNumId w:val="20"/>
  </w:num>
  <w:num w:numId="3" w16cid:durableId="1900364810">
    <w:abstractNumId w:val="21"/>
  </w:num>
  <w:num w:numId="4" w16cid:durableId="733041139">
    <w:abstractNumId w:val="23"/>
  </w:num>
  <w:num w:numId="5" w16cid:durableId="5689261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4476230">
    <w:abstractNumId w:val="16"/>
  </w:num>
  <w:num w:numId="7" w16cid:durableId="478228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02537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339554">
    <w:abstractNumId w:val="6"/>
  </w:num>
  <w:num w:numId="10" w16cid:durableId="10455189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5104853">
    <w:abstractNumId w:val="8"/>
  </w:num>
  <w:num w:numId="12" w16cid:durableId="1247419677">
    <w:abstractNumId w:val="1"/>
  </w:num>
  <w:num w:numId="13" w16cid:durableId="17810979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13414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085718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78705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571316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469987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3640328">
    <w:abstractNumId w:val="11"/>
  </w:num>
  <w:num w:numId="20" w16cid:durableId="7383580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6978841">
    <w:abstractNumId w:val="9"/>
  </w:num>
  <w:num w:numId="22" w16cid:durableId="3158384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6343730">
    <w:abstractNumId w:val="18"/>
  </w:num>
  <w:num w:numId="24" w16cid:durableId="1261259490">
    <w:abstractNumId w:val="6"/>
  </w:num>
  <w:num w:numId="25" w16cid:durableId="17320703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01"/>
    <w:rsid w:val="000059EB"/>
    <w:rsid w:val="00007592"/>
    <w:rsid w:val="00015476"/>
    <w:rsid w:val="000174D5"/>
    <w:rsid w:val="0002144E"/>
    <w:rsid w:val="00045D7B"/>
    <w:rsid w:val="00047C01"/>
    <w:rsid w:val="00062DD5"/>
    <w:rsid w:val="00071A39"/>
    <w:rsid w:val="00082F52"/>
    <w:rsid w:val="00084BE9"/>
    <w:rsid w:val="00095DB7"/>
    <w:rsid w:val="00096951"/>
    <w:rsid w:val="000A12C0"/>
    <w:rsid w:val="000A41D4"/>
    <w:rsid w:val="000A5C95"/>
    <w:rsid w:val="000A7510"/>
    <w:rsid w:val="000C3E48"/>
    <w:rsid w:val="000C6B8B"/>
    <w:rsid w:val="000D2BC6"/>
    <w:rsid w:val="000D44C7"/>
    <w:rsid w:val="000F7E4C"/>
    <w:rsid w:val="001024B4"/>
    <w:rsid w:val="00115710"/>
    <w:rsid w:val="00120E20"/>
    <w:rsid w:val="00125744"/>
    <w:rsid w:val="00133BC5"/>
    <w:rsid w:val="001361AA"/>
    <w:rsid w:val="00137157"/>
    <w:rsid w:val="001525D3"/>
    <w:rsid w:val="00153FF2"/>
    <w:rsid w:val="00155FC2"/>
    <w:rsid w:val="001571A7"/>
    <w:rsid w:val="001601EA"/>
    <w:rsid w:val="001834DC"/>
    <w:rsid w:val="001A6CA4"/>
    <w:rsid w:val="001B03EB"/>
    <w:rsid w:val="001C13BE"/>
    <w:rsid w:val="001C7B2D"/>
    <w:rsid w:val="001F4583"/>
    <w:rsid w:val="001F4797"/>
    <w:rsid w:val="001F5D6A"/>
    <w:rsid w:val="0020454E"/>
    <w:rsid w:val="00207A1A"/>
    <w:rsid w:val="0021694B"/>
    <w:rsid w:val="00223838"/>
    <w:rsid w:val="002504DA"/>
    <w:rsid w:val="00253EE2"/>
    <w:rsid w:val="002611E8"/>
    <w:rsid w:val="00276EB9"/>
    <w:rsid w:val="00277206"/>
    <w:rsid w:val="0028493C"/>
    <w:rsid w:val="00295401"/>
    <w:rsid w:val="002A63F0"/>
    <w:rsid w:val="002B0550"/>
    <w:rsid w:val="002D0287"/>
    <w:rsid w:val="002D4E28"/>
    <w:rsid w:val="002F5D0D"/>
    <w:rsid w:val="00333CB3"/>
    <w:rsid w:val="003375EB"/>
    <w:rsid w:val="003410CB"/>
    <w:rsid w:val="003613E8"/>
    <w:rsid w:val="00361EE5"/>
    <w:rsid w:val="003668A4"/>
    <w:rsid w:val="00376D73"/>
    <w:rsid w:val="00384024"/>
    <w:rsid w:val="00390763"/>
    <w:rsid w:val="00394D8C"/>
    <w:rsid w:val="003D4A4C"/>
    <w:rsid w:val="003E6B0E"/>
    <w:rsid w:val="003F0BA6"/>
    <w:rsid w:val="003F5267"/>
    <w:rsid w:val="00405B2C"/>
    <w:rsid w:val="00406EBA"/>
    <w:rsid w:val="00414C73"/>
    <w:rsid w:val="00426FF0"/>
    <w:rsid w:val="00432137"/>
    <w:rsid w:val="004426F0"/>
    <w:rsid w:val="004434DE"/>
    <w:rsid w:val="0045122A"/>
    <w:rsid w:val="0045626C"/>
    <w:rsid w:val="004838DD"/>
    <w:rsid w:val="00484118"/>
    <w:rsid w:val="004C73E9"/>
    <w:rsid w:val="004D2749"/>
    <w:rsid w:val="004D2CAF"/>
    <w:rsid w:val="004D403C"/>
    <w:rsid w:val="004E54DB"/>
    <w:rsid w:val="004E7620"/>
    <w:rsid w:val="004F2050"/>
    <w:rsid w:val="004F7CEE"/>
    <w:rsid w:val="00512ED2"/>
    <w:rsid w:val="0051383C"/>
    <w:rsid w:val="00514131"/>
    <w:rsid w:val="005203DC"/>
    <w:rsid w:val="00523FA9"/>
    <w:rsid w:val="00525FAF"/>
    <w:rsid w:val="00526783"/>
    <w:rsid w:val="0053383B"/>
    <w:rsid w:val="00537B24"/>
    <w:rsid w:val="00540598"/>
    <w:rsid w:val="005525AB"/>
    <w:rsid w:val="00561557"/>
    <w:rsid w:val="0058122A"/>
    <w:rsid w:val="00581985"/>
    <w:rsid w:val="00586CC5"/>
    <w:rsid w:val="0058792A"/>
    <w:rsid w:val="005A2EA6"/>
    <w:rsid w:val="005A30D5"/>
    <w:rsid w:val="005A6C77"/>
    <w:rsid w:val="005A717C"/>
    <w:rsid w:val="005B527A"/>
    <w:rsid w:val="005C09E8"/>
    <w:rsid w:val="005D27EF"/>
    <w:rsid w:val="005D59B3"/>
    <w:rsid w:val="005E2163"/>
    <w:rsid w:val="005F5266"/>
    <w:rsid w:val="00610398"/>
    <w:rsid w:val="0061327B"/>
    <w:rsid w:val="00624F29"/>
    <w:rsid w:val="00632123"/>
    <w:rsid w:val="00646BAD"/>
    <w:rsid w:val="006614A5"/>
    <w:rsid w:val="006614F7"/>
    <w:rsid w:val="0066157B"/>
    <w:rsid w:val="00691536"/>
    <w:rsid w:val="00692F8F"/>
    <w:rsid w:val="00693B98"/>
    <w:rsid w:val="006A0352"/>
    <w:rsid w:val="006A0F82"/>
    <w:rsid w:val="006A1477"/>
    <w:rsid w:val="006A71DF"/>
    <w:rsid w:val="006B1D5E"/>
    <w:rsid w:val="006C0C76"/>
    <w:rsid w:val="006C1393"/>
    <w:rsid w:val="006D5596"/>
    <w:rsid w:val="006D7ACC"/>
    <w:rsid w:val="006E12E1"/>
    <w:rsid w:val="006E537F"/>
    <w:rsid w:val="006F76A4"/>
    <w:rsid w:val="007118FF"/>
    <w:rsid w:val="0071454E"/>
    <w:rsid w:val="00714B46"/>
    <w:rsid w:val="00716FFA"/>
    <w:rsid w:val="00730BE8"/>
    <w:rsid w:val="00732330"/>
    <w:rsid w:val="00740F18"/>
    <w:rsid w:val="00741719"/>
    <w:rsid w:val="00757B8B"/>
    <w:rsid w:val="00761BD4"/>
    <w:rsid w:val="00770010"/>
    <w:rsid w:val="00770D01"/>
    <w:rsid w:val="00774B28"/>
    <w:rsid w:val="00775866"/>
    <w:rsid w:val="007772B9"/>
    <w:rsid w:val="007772C2"/>
    <w:rsid w:val="0079325F"/>
    <w:rsid w:val="007B2C04"/>
    <w:rsid w:val="007B6604"/>
    <w:rsid w:val="007C00B7"/>
    <w:rsid w:val="007D17E6"/>
    <w:rsid w:val="007D569F"/>
    <w:rsid w:val="007E12AF"/>
    <w:rsid w:val="007E2D74"/>
    <w:rsid w:val="007F1D50"/>
    <w:rsid w:val="007F290C"/>
    <w:rsid w:val="007F367E"/>
    <w:rsid w:val="00800896"/>
    <w:rsid w:val="00801DB5"/>
    <w:rsid w:val="00810442"/>
    <w:rsid w:val="0081164B"/>
    <w:rsid w:val="0081302E"/>
    <w:rsid w:val="00816457"/>
    <w:rsid w:val="008200E5"/>
    <w:rsid w:val="0083340D"/>
    <w:rsid w:val="00835CEF"/>
    <w:rsid w:val="00837D4B"/>
    <w:rsid w:val="0084345C"/>
    <w:rsid w:val="00856879"/>
    <w:rsid w:val="00892F9E"/>
    <w:rsid w:val="008A26D1"/>
    <w:rsid w:val="008A5296"/>
    <w:rsid w:val="008A6096"/>
    <w:rsid w:val="008A73CA"/>
    <w:rsid w:val="008B0902"/>
    <w:rsid w:val="008C1A26"/>
    <w:rsid w:val="008C2A95"/>
    <w:rsid w:val="008C557C"/>
    <w:rsid w:val="008C55E4"/>
    <w:rsid w:val="008C6F73"/>
    <w:rsid w:val="008D3C5F"/>
    <w:rsid w:val="008D50D4"/>
    <w:rsid w:val="008F1146"/>
    <w:rsid w:val="008F257D"/>
    <w:rsid w:val="008F611C"/>
    <w:rsid w:val="00912B83"/>
    <w:rsid w:val="0091303F"/>
    <w:rsid w:val="009300FA"/>
    <w:rsid w:val="00933A9D"/>
    <w:rsid w:val="00934A15"/>
    <w:rsid w:val="00935E9C"/>
    <w:rsid w:val="00953C1D"/>
    <w:rsid w:val="00962EDB"/>
    <w:rsid w:val="00967985"/>
    <w:rsid w:val="00976484"/>
    <w:rsid w:val="009925CC"/>
    <w:rsid w:val="009A178C"/>
    <w:rsid w:val="009B79EA"/>
    <w:rsid w:val="009C1FAE"/>
    <w:rsid w:val="009C20E2"/>
    <w:rsid w:val="009D149C"/>
    <w:rsid w:val="009D6B33"/>
    <w:rsid w:val="009E5D58"/>
    <w:rsid w:val="009F4662"/>
    <w:rsid w:val="00A00209"/>
    <w:rsid w:val="00A23292"/>
    <w:rsid w:val="00A23644"/>
    <w:rsid w:val="00A248B3"/>
    <w:rsid w:val="00A309AE"/>
    <w:rsid w:val="00A30D05"/>
    <w:rsid w:val="00A30FAF"/>
    <w:rsid w:val="00A52703"/>
    <w:rsid w:val="00A55C10"/>
    <w:rsid w:val="00A6012D"/>
    <w:rsid w:val="00A66622"/>
    <w:rsid w:val="00A85F15"/>
    <w:rsid w:val="00AA3F75"/>
    <w:rsid w:val="00AA40AB"/>
    <w:rsid w:val="00AB6339"/>
    <w:rsid w:val="00AD1750"/>
    <w:rsid w:val="00AD212A"/>
    <w:rsid w:val="00AD634E"/>
    <w:rsid w:val="00AF10D9"/>
    <w:rsid w:val="00B0360D"/>
    <w:rsid w:val="00B07827"/>
    <w:rsid w:val="00B22820"/>
    <w:rsid w:val="00B26D16"/>
    <w:rsid w:val="00B361AA"/>
    <w:rsid w:val="00B66674"/>
    <w:rsid w:val="00B71297"/>
    <w:rsid w:val="00B86768"/>
    <w:rsid w:val="00B94712"/>
    <w:rsid w:val="00B97B7A"/>
    <w:rsid w:val="00BB4770"/>
    <w:rsid w:val="00BB7EC1"/>
    <w:rsid w:val="00BC4B36"/>
    <w:rsid w:val="00BE1210"/>
    <w:rsid w:val="00BE171C"/>
    <w:rsid w:val="00BE749D"/>
    <w:rsid w:val="00BF73D2"/>
    <w:rsid w:val="00C04390"/>
    <w:rsid w:val="00C07FE5"/>
    <w:rsid w:val="00C22CBE"/>
    <w:rsid w:val="00C34ADA"/>
    <w:rsid w:val="00C539FB"/>
    <w:rsid w:val="00C55FCE"/>
    <w:rsid w:val="00C5620B"/>
    <w:rsid w:val="00C62E15"/>
    <w:rsid w:val="00C674C9"/>
    <w:rsid w:val="00C70DF1"/>
    <w:rsid w:val="00C75B40"/>
    <w:rsid w:val="00C771A2"/>
    <w:rsid w:val="00C803BA"/>
    <w:rsid w:val="00C825F5"/>
    <w:rsid w:val="00C8572B"/>
    <w:rsid w:val="00C863BC"/>
    <w:rsid w:val="00CA246F"/>
    <w:rsid w:val="00CA2D1D"/>
    <w:rsid w:val="00CA721D"/>
    <w:rsid w:val="00CE1C9E"/>
    <w:rsid w:val="00CF6F14"/>
    <w:rsid w:val="00D03231"/>
    <w:rsid w:val="00D17071"/>
    <w:rsid w:val="00D20E50"/>
    <w:rsid w:val="00D27A5B"/>
    <w:rsid w:val="00D3262F"/>
    <w:rsid w:val="00D52B5B"/>
    <w:rsid w:val="00D8255D"/>
    <w:rsid w:val="00D85BC5"/>
    <w:rsid w:val="00D94E04"/>
    <w:rsid w:val="00D976D3"/>
    <w:rsid w:val="00DA36DB"/>
    <w:rsid w:val="00DB0767"/>
    <w:rsid w:val="00DD7371"/>
    <w:rsid w:val="00DF7F66"/>
    <w:rsid w:val="00E1798C"/>
    <w:rsid w:val="00E218C1"/>
    <w:rsid w:val="00E251C3"/>
    <w:rsid w:val="00E331BB"/>
    <w:rsid w:val="00E44335"/>
    <w:rsid w:val="00E60882"/>
    <w:rsid w:val="00E61BF2"/>
    <w:rsid w:val="00E61D2D"/>
    <w:rsid w:val="00E66573"/>
    <w:rsid w:val="00E70BD2"/>
    <w:rsid w:val="00E72223"/>
    <w:rsid w:val="00E7527C"/>
    <w:rsid w:val="00E755D4"/>
    <w:rsid w:val="00E83E90"/>
    <w:rsid w:val="00EA25FD"/>
    <w:rsid w:val="00EA378B"/>
    <w:rsid w:val="00ED146A"/>
    <w:rsid w:val="00ED4676"/>
    <w:rsid w:val="00EE2979"/>
    <w:rsid w:val="00EF21BC"/>
    <w:rsid w:val="00EF7C54"/>
    <w:rsid w:val="00F12C65"/>
    <w:rsid w:val="00F13615"/>
    <w:rsid w:val="00F257CF"/>
    <w:rsid w:val="00F27E59"/>
    <w:rsid w:val="00F30F80"/>
    <w:rsid w:val="00F507D0"/>
    <w:rsid w:val="00F5468A"/>
    <w:rsid w:val="00F62783"/>
    <w:rsid w:val="00F64808"/>
    <w:rsid w:val="00F70413"/>
    <w:rsid w:val="00F72517"/>
    <w:rsid w:val="00F752BA"/>
    <w:rsid w:val="00F84970"/>
    <w:rsid w:val="00F93D14"/>
    <w:rsid w:val="00F94461"/>
    <w:rsid w:val="00F97F66"/>
    <w:rsid w:val="00FA0E15"/>
    <w:rsid w:val="00FA49D1"/>
    <w:rsid w:val="00FB3100"/>
    <w:rsid w:val="00FC399E"/>
    <w:rsid w:val="00FD1475"/>
    <w:rsid w:val="00FD3108"/>
    <w:rsid w:val="00FD518D"/>
    <w:rsid w:val="00FE4964"/>
    <w:rsid w:val="00FF3047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D7894"/>
  <w15:docId w15:val="{CD7DC6D7-8917-481B-BB8A-D0C4B86F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CB"/>
  </w:style>
  <w:style w:type="paragraph" w:styleId="Naslov2">
    <w:name w:val="heading 2"/>
    <w:basedOn w:val="Normal"/>
    <w:next w:val="Normal"/>
    <w:link w:val="Naslov2Char"/>
    <w:semiHidden/>
    <w:unhideWhenUsed/>
    <w:qFormat/>
    <w:rsid w:val="00394D8C"/>
    <w:pPr>
      <w:keepNext/>
      <w:numPr>
        <w:ilvl w:val="1"/>
        <w:numId w:val="7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  <w:lang w:val="hr-HR" w:eastAsia="zh-CN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4D8C"/>
    <w:pPr>
      <w:keepNext/>
      <w:numPr>
        <w:ilvl w:val="3"/>
        <w:numId w:val="7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hr-HR" w:eastAsia="zh-CN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4D8C"/>
    <w:pPr>
      <w:numPr>
        <w:ilvl w:val="4"/>
        <w:numId w:val="7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zh-CN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94D8C"/>
    <w:pPr>
      <w:numPr>
        <w:ilvl w:val="6"/>
        <w:numId w:val="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29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295401"/>
    <w:rPr>
      <w:rFonts w:ascii="Tahoma" w:hAnsi="Tahoma" w:cs="Tahoma"/>
      <w:sz w:val="16"/>
      <w:szCs w:val="16"/>
    </w:rPr>
  </w:style>
  <w:style w:type="character" w:styleId="HTML-navod">
    <w:name w:val="HTML Cite"/>
    <w:uiPriority w:val="99"/>
    <w:semiHidden/>
    <w:unhideWhenUsed/>
    <w:rsid w:val="00C34ADA"/>
    <w:rPr>
      <w:i w:val="0"/>
      <w:iCs w:val="0"/>
      <w:color w:val="009030"/>
    </w:rPr>
  </w:style>
  <w:style w:type="character" w:styleId="Naglaeno">
    <w:name w:val="Strong"/>
    <w:uiPriority w:val="22"/>
    <w:qFormat/>
    <w:rsid w:val="00C34ADA"/>
    <w:rPr>
      <w:b/>
      <w:bCs/>
    </w:rPr>
  </w:style>
  <w:style w:type="paragraph" w:styleId="Odlomakpopisa">
    <w:name w:val="List Paragraph"/>
    <w:basedOn w:val="Normal"/>
    <w:uiPriority w:val="34"/>
    <w:qFormat/>
    <w:rsid w:val="00C34ADA"/>
    <w:pPr>
      <w:ind w:left="720"/>
      <w:contextualSpacing/>
    </w:pPr>
  </w:style>
  <w:style w:type="character" w:styleId="Hiperveza">
    <w:name w:val="Hyperlink"/>
    <w:basedOn w:val="Zadanifontodlomka"/>
    <w:unhideWhenUsed/>
    <w:rsid w:val="00934A1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3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31BB"/>
  </w:style>
  <w:style w:type="paragraph" w:styleId="Podnoje">
    <w:name w:val="footer"/>
    <w:basedOn w:val="Normal"/>
    <w:link w:val="PodnojeChar"/>
    <w:uiPriority w:val="99"/>
    <w:unhideWhenUsed/>
    <w:rsid w:val="00E3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31BB"/>
  </w:style>
  <w:style w:type="character" w:customStyle="1" w:styleId="Naslov2Char">
    <w:name w:val="Naslov 2 Char"/>
    <w:basedOn w:val="Zadanifontodlomka"/>
    <w:link w:val="Naslov2"/>
    <w:semiHidden/>
    <w:rsid w:val="00394D8C"/>
    <w:rPr>
      <w:rFonts w:ascii="Times New Roman" w:eastAsia="Times New Roman" w:hAnsi="Times New Roman" w:cs="Times New Roman"/>
      <w:b/>
      <w:sz w:val="24"/>
      <w:szCs w:val="24"/>
      <w:u w:val="single"/>
      <w:lang w:val="hr-HR" w:eastAsia="zh-CN"/>
    </w:rPr>
  </w:style>
  <w:style w:type="character" w:customStyle="1" w:styleId="Naslov4Char">
    <w:name w:val="Naslov 4 Char"/>
    <w:basedOn w:val="Zadanifontodlomka"/>
    <w:link w:val="Naslov4"/>
    <w:semiHidden/>
    <w:rsid w:val="00394D8C"/>
    <w:rPr>
      <w:rFonts w:ascii="Times New Roman" w:eastAsia="Times New Roman" w:hAnsi="Times New Roman" w:cs="Times New Roman"/>
      <w:b/>
      <w:bCs/>
      <w:sz w:val="28"/>
      <w:szCs w:val="28"/>
      <w:lang w:val="hr-HR" w:eastAsia="zh-CN"/>
    </w:rPr>
  </w:style>
  <w:style w:type="character" w:customStyle="1" w:styleId="Naslov5Char">
    <w:name w:val="Naslov 5 Char"/>
    <w:basedOn w:val="Zadanifontodlomka"/>
    <w:link w:val="Naslov5"/>
    <w:semiHidden/>
    <w:rsid w:val="00394D8C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zh-CN"/>
    </w:rPr>
  </w:style>
  <w:style w:type="character" w:customStyle="1" w:styleId="Naslov7Char">
    <w:name w:val="Naslov 7 Char"/>
    <w:basedOn w:val="Zadanifontodlomka"/>
    <w:link w:val="Naslov7"/>
    <w:semiHidden/>
    <w:rsid w:val="00394D8C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styleId="SlijeenaHiperveza">
    <w:name w:val="FollowedHyperlink"/>
    <w:semiHidden/>
    <w:unhideWhenUsed/>
    <w:rsid w:val="00394D8C"/>
    <w:rPr>
      <w:color w:val="800080"/>
      <w:u w:val="single"/>
    </w:rPr>
  </w:style>
  <w:style w:type="paragraph" w:customStyle="1" w:styleId="msonormal0">
    <w:name w:val="msonormal"/>
    <w:basedOn w:val="Normal"/>
    <w:rsid w:val="00394D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StandardWeb">
    <w:name w:val="Normal (Web)"/>
    <w:basedOn w:val="Normal"/>
    <w:semiHidden/>
    <w:unhideWhenUsed/>
    <w:rsid w:val="00394D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Tekstfusnote">
    <w:name w:val="footnote text"/>
    <w:basedOn w:val="Normal"/>
    <w:link w:val="TekstfusnoteChar"/>
    <w:semiHidden/>
    <w:unhideWhenUsed/>
    <w:rsid w:val="00394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TekstfusnoteChar">
    <w:name w:val="Tekst fusnote Char"/>
    <w:basedOn w:val="Zadanifontodlomka"/>
    <w:link w:val="Tekstfusnote"/>
    <w:semiHidden/>
    <w:rsid w:val="00394D8C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Tekstkomentara">
    <w:name w:val="annotation text"/>
    <w:basedOn w:val="Normal"/>
    <w:link w:val="TekstkomentaraChar"/>
    <w:semiHidden/>
    <w:unhideWhenUsed/>
    <w:rsid w:val="00394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TekstkomentaraChar">
    <w:name w:val="Tekst komentara Char"/>
    <w:basedOn w:val="Zadanifontodlomka"/>
    <w:link w:val="Tekstkomentara"/>
    <w:semiHidden/>
    <w:rsid w:val="00394D8C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Opisslike">
    <w:name w:val="caption"/>
    <w:basedOn w:val="Normal"/>
    <w:semiHidden/>
    <w:unhideWhenUsed/>
    <w:qFormat/>
    <w:rsid w:val="00394D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hr-HR" w:eastAsia="zh-CN"/>
    </w:rPr>
  </w:style>
  <w:style w:type="paragraph" w:styleId="Tijeloteksta">
    <w:name w:val="Body Text"/>
    <w:basedOn w:val="Normal"/>
    <w:link w:val="TijelotekstaChar"/>
    <w:unhideWhenUsed/>
    <w:rsid w:val="00394D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TijelotekstaChar">
    <w:name w:val="Tijelo teksta Char"/>
    <w:basedOn w:val="Zadanifontodlomka"/>
    <w:link w:val="Tijeloteksta"/>
    <w:rsid w:val="00394D8C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Popis">
    <w:name w:val="List"/>
    <w:basedOn w:val="Tijeloteksta"/>
    <w:semiHidden/>
    <w:unhideWhenUsed/>
    <w:rsid w:val="00394D8C"/>
    <w:rPr>
      <w:rFonts w:cs="Lucida Sans"/>
    </w:rPr>
  </w:style>
  <w:style w:type="paragraph" w:styleId="Tijeloteksta2">
    <w:name w:val="Body Text 2"/>
    <w:basedOn w:val="Normal"/>
    <w:link w:val="Tijeloteksta2Char"/>
    <w:semiHidden/>
    <w:unhideWhenUsed/>
    <w:rsid w:val="00394D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customStyle="1" w:styleId="Tijeloteksta2Char">
    <w:name w:val="Tijelo teksta 2 Char"/>
    <w:basedOn w:val="Zadanifontodlomka"/>
    <w:link w:val="Tijeloteksta2"/>
    <w:semiHidden/>
    <w:rsid w:val="00394D8C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Kartadokumenta">
    <w:name w:val="Document Map"/>
    <w:basedOn w:val="Normal"/>
    <w:link w:val="KartadokumentaChar"/>
    <w:semiHidden/>
    <w:unhideWhenUsed/>
    <w:rsid w:val="00394D8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KartadokumentaChar">
    <w:name w:val="Karta dokumenta Char"/>
    <w:basedOn w:val="Zadanifontodlomka"/>
    <w:link w:val="Kartadokumenta"/>
    <w:semiHidden/>
    <w:rsid w:val="00394D8C"/>
    <w:rPr>
      <w:rFonts w:ascii="Tahoma" w:eastAsia="Times New Roman" w:hAnsi="Tahoma" w:cs="Tahoma"/>
      <w:sz w:val="16"/>
      <w:szCs w:val="16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394D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394D8C"/>
    <w:rPr>
      <w:rFonts w:ascii="Times New Roman" w:eastAsia="Times New Roman" w:hAnsi="Times New Roman" w:cs="Times New Roman"/>
      <w:b/>
      <w:bCs/>
      <w:sz w:val="20"/>
      <w:szCs w:val="20"/>
      <w:lang w:val="hr-HR" w:eastAsia="zh-CN"/>
    </w:rPr>
  </w:style>
  <w:style w:type="paragraph" w:styleId="Bezproreda">
    <w:name w:val="No Spacing"/>
    <w:uiPriority w:val="1"/>
    <w:qFormat/>
    <w:rsid w:val="00394D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evizija">
    <w:name w:val="Revision"/>
    <w:semiHidden/>
    <w:rsid w:val="00394D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customStyle="1" w:styleId="Stilnaslova">
    <w:name w:val="Stil naslova"/>
    <w:basedOn w:val="Normal"/>
    <w:next w:val="Tijeloteksta"/>
    <w:rsid w:val="00394D8C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val="hr-HR" w:eastAsia="zh-CN"/>
    </w:rPr>
  </w:style>
  <w:style w:type="paragraph" w:customStyle="1" w:styleId="Indeks">
    <w:name w:val="Indeks"/>
    <w:basedOn w:val="Normal"/>
    <w:rsid w:val="00394D8C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hr-HR" w:eastAsia="zh-CN"/>
    </w:rPr>
  </w:style>
  <w:style w:type="paragraph" w:customStyle="1" w:styleId="CharCharCharChar">
    <w:name w:val="Char Char Char Char"/>
    <w:basedOn w:val="Normal"/>
    <w:rsid w:val="00394D8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zh-CN"/>
    </w:rPr>
  </w:style>
  <w:style w:type="paragraph" w:customStyle="1" w:styleId="CarCar1CharCharCarCar">
    <w:name w:val="Car Car1 Char Char Car Car"/>
    <w:basedOn w:val="Normal"/>
    <w:rsid w:val="00394D8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zh-CN"/>
    </w:rPr>
  </w:style>
  <w:style w:type="paragraph" w:customStyle="1" w:styleId="Default">
    <w:name w:val="Default"/>
    <w:rsid w:val="00394D8C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customStyle="1" w:styleId="NormalTahoma">
    <w:name w:val="Normal + Tahoma"/>
    <w:basedOn w:val="Normal"/>
    <w:rsid w:val="00394D8C"/>
    <w:pPr>
      <w:suppressAutoHyphens/>
      <w:spacing w:after="0" w:line="240" w:lineRule="auto"/>
      <w:jc w:val="center"/>
    </w:pPr>
    <w:rPr>
      <w:rFonts w:ascii="Tahoma" w:eastAsia="Times New Roman" w:hAnsi="Tahoma" w:cs="Tahoma"/>
      <w:color w:val="008080"/>
      <w:sz w:val="20"/>
      <w:szCs w:val="20"/>
      <w:lang w:val="en-US" w:eastAsia="zh-CN"/>
    </w:rPr>
  </w:style>
  <w:style w:type="paragraph" w:customStyle="1" w:styleId="Char1">
    <w:name w:val="Char1"/>
    <w:basedOn w:val="Normal"/>
    <w:rsid w:val="00394D8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zh-CN"/>
    </w:rPr>
  </w:style>
  <w:style w:type="paragraph" w:customStyle="1" w:styleId="Char">
    <w:name w:val="Char"/>
    <w:basedOn w:val="Normal"/>
    <w:rsid w:val="00394D8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zh-CN"/>
    </w:rPr>
  </w:style>
  <w:style w:type="paragraph" w:customStyle="1" w:styleId="Bezrazmaka1">
    <w:name w:val="Bez razmaka1"/>
    <w:rsid w:val="00394D8C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Sadrajokvira">
    <w:name w:val="Sadržaj okvira"/>
    <w:basedOn w:val="Normal"/>
    <w:rsid w:val="00394D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customStyle="1" w:styleId="WW-Char">
    <w:name w:val="WW-Char"/>
    <w:basedOn w:val="Normal"/>
    <w:rsid w:val="00394D8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val="pl-PL" w:eastAsia="zh-CN"/>
    </w:rPr>
  </w:style>
  <w:style w:type="paragraph" w:customStyle="1" w:styleId="Sadrajitablice">
    <w:name w:val="Sadržaji tablice"/>
    <w:basedOn w:val="Normal"/>
    <w:rsid w:val="00394D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customStyle="1" w:styleId="Naslovtablice">
    <w:name w:val="Naslov tablice"/>
    <w:basedOn w:val="Sadrajitablice"/>
    <w:rsid w:val="00394D8C"/>
    <w:pPr>
      <w:jc w:val="center"/>
    </w:pPr>
    <w:rPr>
      <w:b/>
      <w:bCs/>
    </w:rPr>
  </w:style>
  <w:style w:type="paragraph" w:customStyle="1" w:styleId="Paragrafspiska1">
    <w:name w:val="Paragraf spiska1"/>
    <w:basedOn w:val="Normal"/>
    <w:rsid w:val="00394D8C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character" w:styleId="Referencafusnote">
    <w:name w:val="footnote reference"/>
    <w:semiHidden/>
    <w:unhideWhenUsed/>
    <w:rsid w:val="00394D8C"/>
    <w:rPr>
      <w:vertAlign w:val="superscript"/>
    </w:rPr>
  </w:style>
  <w:style w:type="character" w:styleId="Referencakomentara">
    <w:name w:val="annotation reference"/>
    <w:semiHidden/>
    <w:unhideWhenUsed/>
    <w:rsid w:val="00394D8C"/>
    <w:rPr>
      <w:sz w:val="16"/>
      <w:szCs w:val="16"/>
    </w:rPr>
  </w:style>
  <w:style w:type="character" w:customStyle="1" w:styleId="WW8Num1z0">
    <w:name w:val="WW8Num1z0"/>
    <w:rsid w:val="00394D8C"/>
    <w:rPr>
      <w:rFonts w:ascii="Times New Roman" w:hAnsi="Times New Roman" w:cs="Times New Roman" w:hint="default"/>
    </w:rPr>
  </w:style>
  <w:style w:type="character" w:customStyle="1" w:styleId="WW8Num1z1">
    <w:name w:val="WW8Num1z1"/>
    <w:rsid w:val="00394D8C"/>
  </w:style>
  <w:style w:type="character" w:customStyle="1" w:styleId="WW8Num1z2">
    <w:name w:val="WW8Num1z2"/>
    <w:rsid w:val="00394D8C"/>
  </w:style>
  <w:style w:type="character" w:customStyle="1" w:styleId="WW8Num1z3">
    <w:name w:val="WW8Num1z3"/>
    <w:rsid w:val="00394D8C"/>
  </w:style>
  <w:style w:type="character" w:customStyle="1" w:styleId="WW8Num1z4">
    <w:name w:val="WW8Num1z4"/>
    <w:rsid w:val="00394D8C"/>
  </w:style>
  <w:style w:type="character" w:customStyle="1" w:styleId="WW8Num1z5">
    <w:name w:val="WW8Num1z5"/>
    <w:rsid w:val="00394D8C"/>
  </w:style>
  <w:style w:type="character" w:customStyle="1" w:styleId="WW8Num1z6">
    <w:name w:val="WW8Num1z6"/>
    <w:rsid w:val="00394D8C"/>
  </w:style>
  <w:style w:type="character" w:customStyle="1" w:styleId="WW8Num1z7">
    <w:name w:val="WW8Num1z7"/>
    <w:rsid w:val="00394D8C"/>
  </w:style>
  <w:style w:type="character" w:customStyle="1" w:styleId="WW8Num1z8">
    <w:name w:val="WW8Num1z8"/>
    <w:rsid w:val="00394D8C"/>
  </w:style>
  <w:style w:type="character" w:customStyle="1" w:styleId="WW8Num2z0">
    <w:name w:val="WW8Num2z0"/>
    <w:rsid w:val="00394D8C"/>
    <w:rPr>
      <w:rFonts w:ascii="Arial" w:hAnsi="Arial" w:cs="Arial" w:hint="default"/>
      <w:sz w:val="22"/>
    </w:rPr>
  </w:style>
  <w:style w:type="character" w:customStyle="1" w:styleId="WW8Num2z1">
    <w:name w:val="WW8Num2z1"/>
    <w:rsid w:val="00394D8C"/>
    <w:rPr>
      <w:rFonts w:ascii="Courier New" w:hAnsi="Courier New" w:cs="Courier New" w:hint="default"/>
    </w:rPr>
  </w:style>
  <w:style w:type="character" w:customStyle="1" w:styleId="WW8Num2z2">
    <w:name w:val="WW8Num2z2"/>
    <w:rsid w:val="00394D8C"/>
    <w:rPr>
      <w:rFonts w:ascii="Wingdings" w:hAnsi="Wingdings" w:cs="Wingdings" w:hint="default"/>
    </w:rPr>
  </w:style>
  <w:style w:type="character" w:customStyle="1" w:styleId="WW8Num2z3">
    <w:name w:val="WW8Num2z3"/>
    <w:rsid w:val="00394D8C"/>
    <w:rPr>
      <w:rFonts w:ascii="Symbol" w:hAnsi="Symbol" w:cs="Symbol" w:hint="default"/>
    </w:rPr>
  </w:style>
  <w:style w:type="character" w:customStyle="1" w:styleId="WW8Num3z0">
    <w:name w:val="WW8Num3z0"/>
    <w:rsid w:val="00394D8C"/>
    <w:rPr>
      <w:rFonts w:ascii="Arial" w:hAnsi="Arial" w:cs="Times New Roman" w:hint="default"/>
    </w:rPr>
  </w:style>
  <w:style w:type="character" w:customStyle="1" w:styleId="WW8Num3z1">
    <w:name w:val="WW8Num3z1"/>
    <w:rsid w:val="00394D8C"/>
  </w:style>
  <w:style w:type="character" w:customStyle="1" w:styleId="WW8Num3z2">
    <w:name w:val="WW8Num3z2"/>
    <w:rsid w:val="00394D8C"/>
  </w:style>
  <w:style w:type="character" w:customStyle="1" w:styleId="WW8Num3z3">
    <w:name w:val="WW8Num3z3"/>
    <w:rsid w:val="00394D8C"/>
  </w:style>
  <w:style w:type="character" w:customStyle="1" w:styleId="WW8Num3z4">
    <w:name w:val="WW8Num3z4"/>
    <w:rsid w:val="00394D8C"/>
  </w:style>
  <w:style w:type="character" w:customStyle="1" w:styleId="WW8Num3z5">
    <w:name w:val="WW8Num3z5"/>
    <w:rsid w:val="00394D8C"/>
  </w:style>
  <w:style w:type="character" w:customStyle="1" w:styleId="WW8Num3z6">
    <w:name w:val="WW8Num3z6"/>
    <w:rsid w:val="00394D8C"/>
  </w:style>
  <w:style w:type="character" w:customStyle="1" w:styleId="WW8Num3z7">
    <w:name w:val="WW8Num3z7"/>
    <w:rsid w:val="00394D8C"/>
  </w:style>
  <w:style w:type="character" w:customStyle="1" w:styleId="WW8Num3z8">
    <w:name w:val="WW8Num3z8"/>
    <w:rsid w:val="00394D8C"/>
  </w:style>
  <w:style w:type="character" w:customStyle="1" w:styleId="WW8Num4z0">
    <w:name w:val="WW8Num4z0"/>
    <w:rsid w:val="00394D8C"/>
    <w:rPr>
      <w:rFonts w:ascii="Times New Roman" w:hAnsi="Times New Roman" w:cs="Times New Roman" w:hint="default"/>
      <w:sz w:val="22"/>
    </w:rPr>
  </w:style>
  <w:style w:type="character" w:customStyle="1" w:styleId="WW8Num4z1">
    <w:name w:val="WW8Num4z1"/>
    <w:rsid w:val="00394D8C"/>
  </w:style>
  <w:style w:type="character" w:customStyle="1" w:styleId="WW8Num4z2">
    <w:name w:val="WW8Num4z2"/>
    <w:rsid w:val="00394D8C"/>
  </w:style>
  <w:style w:type="character" w:customStyle="1" w:styleId="WW8Num4z3">
    <w:name w:val="WW8Num4z3"/>
    <w:rsid w:val="00394D8C"/>
  </w:style>
  <w:style w:type="character" w:customStyle="1" w:styleId="WW8Num4z4">
    <w:name w:val="WW8Num4z4"/>
    <w:rsid w:val="00394D8C"/>
  </w:style>
  <w:style w:type="character" w:customStyle="1" w:styleId="WW8Num4z5">
    <w:name w:val="WW8Num4z5"/>
    <w:rsid w:val="00394D8C"/>
  </w:style>
  <w:style w:type="character" w:customStyle="1" w:styleId="WW8Num4z6">
    <w:name w:val="WW8Num4z6"/>
    <w:rsid w:val="00394D8C"/>
  </w:style>
  <w:style w:type="character" w:customStyle="1" w:styleId="WW8Num4z7">
    <w:name w:val="WW8Num4z7"/>
    <w:rsid w:val="00394D8C"/>
  </w:style>
  <w:style w:type="character" w:customStyle="1" w:styleId="WW8Num4z8">
    <w:name w:val="WW8Num4z8"/>
    <w:rsid w:val="00394D8C"/>
  </w:style>
  <w:style w:type="character" w:customStyle="1" w:styleId="WW8Num5z0">
    <w:name w:val="WW8Num5z0"/>
    <w:rsid w:val="00394D8C"/>
    <w:rPr>
      <w:rFonts w:ascii="Tahoma" w:hAnsi="Tahoma" w:cs="Tahoma" w:hint="default"/>
      <w:sz w:val="22"/>
    </w:rPr>
  </w:style>
  <w:style w:type="character" w:customStyle="1" w:styleId="WW8Num5z1">
    <w:name w:val="WW8Num5z1"/>
    <w:rsid w:val="00394D8C"/>
  </w:style>
  <w:style w:type="character" w:customStyle="1" w:styleId="WW8Num5z2">
    <w:name w:val="WW8Num5z2"/>
    <w:rsid w:val="00394D8C"/>
  </w:style>
  <w:style w:type="character" w:customStyle="1" w:styleId="WW8Num5z3">
    <w:name w:val="WW8Num5z3"/>
    <w:rsid w:val="00394D8C"/>
  </w:style>
  <w:style w:type="character" w:customStyle="1" w:styleId="WW8Num5z4">
    <w:name w:val="WW8Num5z4"/>
    <w:rsid w:val="00394D8C"/>
  </w:style>
  <w:style w:type="character" w:customStyle="1" w:styleId="WW8Num5z5">
    <w:name w:val="WW8Num5z5"/>
    <w:rsid w:val="00394D8C"/>
  </w:style>
  <w:style w:type="character" w:customStyle="1" w:styleId="WW8Num5z6">
    <w:name w:val="WW8Num5z6"/>
    <w:rsid w:val="00394D8C"/>
  </w:style>
  <w:style w:type="character" w:customStyle="1" w:styleId="WW8Num5z7">
    <w:name w:val="WW8Num5z7"/>
    <w:rsid w:val="00394D8C"/>
  </w:style>
  <w:style w:type="character" w:customStyle="1" w:styleId="WW8Num5z8">
    <w:name w:val="WW8Num5z8"/>
    <w:rsid w:val="00394D8C"/>
  </w:style>
  <w:style w:type="character" w:customStyle="1" w:styleId="WW8Num6z0">
    <w:name w:val="WW8Num6z0"/>
    <w:rsid w:val="00394D8C"/>
    <w:rPr>
      <w:rFonts w:ascii="Symbol" w:hAnsi="Symbol" w:cs="Symbol" w:hint="default"/>
    </w:rPr>
  </w:style>
  <w:style w:type="character" w:customStyle="1" w:styleId="WW8Num6z1">
    <w:name w:val="WW8Num6z1"/>
    <w:rsid w:val="00394D8C"/>
    <w:rPr>
      <w:rFonts w:ascii="Courier New" w:hAnsi="Courier New" w:cs="Courier New" w:hint="default"/>
      <w:sz w:val="22"/>
    </w:rPr>
  </w:style>
  <w:style w:type="character" w:customStyle="1" w:styleId="WW8Num6z2">
    <w:name w:val="WW8Num6z2"/>
    <w:rsid w:val="00394D8C"/>
  </w:style>
  <w:style w:type="character" w:customStyle="1" w:styleId="WW8Num6z3">
    <w:name w:val="WW8Num6z3"/>
    <w:rsid w:val="00394D8C"/>
  </w:style>
  <w:style w:type="character" w:customStyle="1" w:styleId="WW8Num6z4">
    <w:name w:val="WW8Num6z4"/>
    <w:rsid w:val="00394D8C"/>
  </w:style>
  <w:style w:type="character" w:customStyle="1" w:styleId="WW8Num6z5">
    <w:name w:val="WW8Num6z5"/>
    <w:rsid w:val="00394D8C"/>
  </w:style>
  <w:style w:type="character" w:customStyle="1" w:styleId="WW8Num6z6">
    <w:name w:val="WW8Num6z6"/>
    <w:rsid w:val="00394D8C"/>
  </w:style>
  <w:style w:type="character" w:customStyle="1" w:styleId="WW8Num6z7">
    <w:name w:val="WW8Num6z7"/>
    <w:rsid w:val="00394D8C"/>
  </w:style>
  <w:style w:type="character" w:customStyle="1" w:styleId="WW8Num6z8">
    <w:name w:val="WW8Num6z8"/>
    <w:rsid w:val="00394D8C"/>
  </w:style>
  <w:style w:type="character" w:customStyle="1" w:styleId="WW8Num7z0">
    <w:name w:val="WW8Num7z0"/>
    <w:rsid w:val="00394D8C"/>
    <w:rPr>
      <w:rFonts w:ascii="Times New Roman" w:hAnsi="Times New Roman" w:cs="Times New Roman" w:hint="default"/>
      <w:b/>
      <w:bCs w:val="0"/>
      <w:sz w:val="22"/>
    </w:rPr>
  </w:style>
  <w:style w:type="character" w:customStyle="1" w:styleId="WW8Num7z1">
    <w:name w:val="WW8Num7z1"/>
    <w:rsid w:val="00394D8C"/>
  </w:style>
  <w:style w:type="character" w:customStyle="1" w:styleId="WW8Num7z2">
    <w:name w:val="WW8Num7z2"/>
    <w:rsid w:val="00394D8C"/>
  </w:style>
  <w:style w:type="character" w:customStyle="1" w:styleId="WW8Num7z3">
    <w:name w:val="WW8Num7z3"/>
    <w:rsid w:val="00394D8C"/>
  </w:style>
  <w:style w:type="character" w:customStyle="1" w:styleId="WW8Num7z4">
    <w:name w:val="WW8Num7z4"/>
    <w:rsid w:val="00394D8C"/>
  </w:style>
  <w:style w:type="character" w:customStyle="1" w:styleId="WW8Num7z5">
    <w:name w:val="WW8Num7z5"/>
    <w:rsid w:val="00394D8C"/>
  </w:style>
  <w:style w:type="character" w:customStyle="1" w:styleId="WW8Num7z6">
    <w:name w:val="WW8Num7z6"/>
    <w:rsid w:val="00394D8C"/>
  </w:style>
  <w:style w:type="character" w:customStyle="1" w:styleId="WW8Num7z7">
    <w:name w:val="WW8Num7z7"/>
    <w:rsid w:val="00394D8C"/>
  </w:style>
  <w:style w:type="character" w:customStyle="1" w:styleId="WW8Num7z8">
    <w:name w:val="WW8Num7z8"/>
    <w:rsid w:val="00394D8C"/>
  </w:style>
  <w:style w:type="character" w:customStyle="1" w:styleId="WW8Num8z0">
    <w:name w:val="WW8Num8z0"/>
    <w:rsid w:val="00394D8C"/>
    <w:rPr>
      <w:rFonts w:ascii="Tahoma" w:hAnsi="Tahoma" w:cs="Tahoma" w:hint="default"/>
      <w:color w:val="FF0000"/>
      <w:sz w:val="22"/>
      <w:szCs w:val="22"/>
    </w:rPr>
  </w:style>
  <w:style w:type="character" w:customStyle="1" w:styleId="WW8Num8z1">
    <w:name w:val="WW8Num8z1"/>
    <w:rsid w:val="00394D8C"/>
    <w:rPr>
      <w:rFonts w:ascii="Courier New" w:hAnsi="Courier New" w:cs="Courier New" w:hint="default"/>
    </w:rPr>
  </w:style>
  <w:style w:type="character" w:customStyle="1" w:styleId="WW8Num8z2">
    <w:name w:val="WW8Num8z2"/>
    <w:rsid w:val="00394D8C"/>
    <w:rPr>
      <w:rFonts w:ascii="Wingdings" w:hAnsi="Wingdings" w:cs="Wingdings" w:hint="default"/>
    </w:rPr>
  </w:style>
  <w:style w:type="character" w:customStyle="1" w:styleId="WW8Num8z3">
    <w:name w:val="WW8Num8z3"/>
    <w:rsid w:val="00394D8C"/>
    <w:rPr>
      <w:rFonts w:ascii="Symbol" w:hAnsi="Symbol" w:cs="Symbol" w:hint="default"/>
    </w:rPr>
  </w:style>
  <w:style w:type="character" w:customStyle="1" w:styleId="WW8Num9z0">
    <w:name w:val="WW8Num9z0"/>
    <w:rsid w:val="00394D8C"/>
    <w:rPr>
      <w:rFonts w:ascii="Arial" w:hAnsi="Arial" w:cs="Times New Roman" w:hint="default"/>
      <w:sz w:val="22"/>
    </w:rPr>
  </w:style>
  <w:style w:type="character" w:customStyle="1" w:styleId="WW8Num9z1">
    <w:name w:val="WW8Num9z1"/>
    <w:rsid w:val="00394D8C"/>
  </w:style>
  <w:style w:type="character" w:customStyle="1" w:styleId="WW8Num9z2">
    <w:name w:val="WW8Num9z2"/>
    <w:rsid w:val="00394D8C"/>
  </w:style>
  <w:style w:type="character" w:customStyle="1" w:styleId="WW8Num9z3">
    <w:name w:val="WW8Num9z3"/>
    <w:rsid w:val="00394D8C"/>
  </w:style>
  <w:style w:type="character" w:customStyle="1" w:styleId="WW8Num9z4">
    <w:name w:val="WW8Num9z4"/>
    <w:rsid w:val="00394D8C"/>
  </w:style>
  <w:style w:type="character" w:customStyle="1" w:styleId="WW8Num9z5">
    <w:name w:val="WW8Num9z5"/>
    <w:rsid w:val="00394D8C"/>
  </w:style>
  <w:style w:type="character" w:customStyle="1" w:styleId="WW8Num9z6">
    <w:name w:val="WW8Num9z6"/>
    <w:rsid w:val="00394D8C"/>
  </w:style>
  <w:style w:type="character" w:customStyle="1" w:styleId="WW8Num9z7">
    <w:name w:val="WW8Num9z7"/>
    <w:rsid w:val="00394D8C"/>
  </w:style>
  <w:style w:type="character" w:customStyle="1" w:styleId="WW8Num9z8">
    <w:name w:val="WW8Num9z8"/>
    <w:rsid w:val="00394D8C"/>
  </w:style>
  <w:style w:type="character" w:customStyle="1" w:styleId="WW8Num10z0">
    <w:name w:val="WW8Num10z0"/>
    <w:rsid w:val="00394D8C"/>
    <w:rPr>
      <w:rFonts w:ascii="Symbol" w:hAnsi="Symbol" w:cs="Symbol" w:hint="default"/>
      <w:sz w:val="22"/>
    </w:rPr>
  </w:style>
  <w:style w:type="character" w:customStyle="1" w:styleId="WW8Num10z1">
    <w:name w:val="WW8Num10z1"/>
    <w:rsid w:val="00394D8C"/>
    <w:rPr>
      <w:rFonts w:ascii="Courier New" w:hAnsi="Courier New" w:cs="Courier New" w:hint="default"/>
    </w:rPr>
  </w:style>
  <w:style w:type="character" w:customStyle="1" w:styleId="WW8Num10z2">
    <w:name w:val="WW8Num10z2"/>
    <w:rsid w:val="00394D8C"/>
    <w:rPr>
      <w:rFonts w:ascii="Wingdings" w:hAnsi="Wingdings" w:cs="Wingdings" w:hint="default"/>
    </w:rPr>
  </w:style>
  <w:style w:type="character" w:customStyle="1" w:styleId="WW8Num10z3">
    <w:name w:val="WW8Num10z3"/>
    <w:rsid w:val="00394D8C"/>
    <w:rPr>
      <w:rFonts w:ascii="Symbol" w:hAnsi="Symbol" w:cs="Symbol" w:hint="default"/>
    </w:rPr>
  </w:style>
  <w:style w:type="character" w:customStyle="1" w:styleId="WW8Num11z0">
    <w:name w:val="WW8Num11z0"/>
    <w:rsid w:val="00394D8C"/>
  </w:style>
  <w:style w:type="character" w:customStyle="1" w:styleId="WW8Num11z1">
    <w:name w:val="WW8Num11z1"/>
    <w:rsid w:val="00394D8C"/>
  </w:style>
  <w:style w:type="character" w:customStyle="1" w:styleId="WW8Num11z2">
    <w:name w:val="WW8Num11z2"/>
    <w:rsid w:val="00394D8C"/>
  </w:style>
  <w:style w:type="character" w:customStyle="1" w:styleId="WW8Num11z3">
    <w:name w:val="WW8Num11z3"/>
    <w:rsid w:val="00394D8C"/>
  </w:style>
  <w:style w:type="character" w:customStyle="1" w:styleId="WW8Num11z4">
    <w:name w:val="WW8Num11z4"/>
    <w:rsid w:val="00394D8C"/>
  </w:style>
  <w:style w:type="character" w:customStyle="1" w:styleId="WW8Num11z5">
    <w:name w:val="WW8Num11z5"/>
    <w:rsid w:val="00394D8C"/>
  </w:style>
  <w:style w:type="character" w:customStyle="1" w:styleId="WW8Num11z6">
    <w:name w:val="WW8Num11z6"/>
    <w:rsid w:val="00394D8C"/>
  </w:style>
  <w:style w:type="character" w:customStyle="1" w:styleId="WW8Num11z7">
    <w:name w:val="WW8Num11z7"/>
    <w:rsid w:val="00394D8C"/>
  </w:style>
  <w:style w:type="character" w:customStyle="1" w:styleId="WW8Num11z8">
    <w:name w:val="WW8Num11z8"/>
    <w:rsid w:val="00394D8C"/>
  </w:style>
  <w:style w:type="character" w:customStyle="1" w:styleId="WW8Num12z0">
    <w:name w:val="WW8Num12z0"/>
    <w:rsid w:val="00394D8C"/>
    <w:rPr>
      <w:rFonts w:ascii="Arial" w:hAnsi="Arial" w:cs="Arial" w:hint="default"/>
      <w:sz w:val="22"/>
    </w:rPr>
  </w:style>
  <w:style w:type="character" w:customStyle="1" w:styleId="WW8Num12z1">
    <w:name w:val="WW8Num12z1"/>
    <w:rsid w:val="00394D8C"/>
    <w:rPr>
      <w:rFonts w:ascii="Courier New" w:hAnsi="Courier New" w:cs="Courier New" w:hint="default"/>
    </w:rPr>
  </w:style>
  <w:style w:type="character" w:customStyle="1" w:styleId="WW8Num12z2">
    <w:name w:val="WW8Num12z2"/>
    <w:rsid w:val="00394D8C"/>
    <w:rPr>
      <w:rFonts w:ascii="Wingdings" w:hAnsi="Wingdings" w:cs="Wingdings" w:hint="default"/>
    </w:rPr>
  </w:style>
  <w:style w:type="character" w:customStyle="1" w:styleId="WW8Num12z3">
    <w:name w:val="WW8Num12z3"/>
    <w:rsid w:val="00394D8C"/>
    <w:rPr>
      <w:rFonts w:ascii="Symbol" w:hAnsi="Symbol" w:cs="Symbol" w:hint="default"/>
    </w:rPr>
  </w:style>
  <w:style w:type="character" w:customStyle="1" w:styleId="WW8Num13z0">
    <w:name w:val="WW8Num13z0"/>
    <w:rsid w:val="00394D8C"/>
    <w:rPr>
      <w:rFonts w:ascii="Arial" w:hAnsi="Arial" w:cs="Arial" w:hint="default"/>
      <w:sz w:val="22"/>
    </w:rPr>
  </w:style>
  <w:style w:type="character" w:customStyle="1" w:styleId="WW8Num13z1">
    <w:name w:val="WW8Num13z1"/>
    <w:rsid w:val="00394D8C"/>
    <w:rPr>
      <w:rFonts w:ascii="Courier New" w:hAnsi="Courier New" w:cs="Courier New" w:hint="default"/>
    </w:rPr>
  </w:style>
  <w:style w:type="character" w:customStyle="1" w:styleId="WW8Num13z2">
    <w:name w:val="WW8Num13z2"/>
    <w:rsid w:val="00394D8C"/>
  </w:style>
  <w:style w:type="character" w:customStyle="1" w:styleId="WW8Num13z3">
    <w:name w:val="WW8Num13z3"/>
    <w:rsid w:val="00394D8C"/>
  </w:style>
  <w:style w:type="character" w:customStyle="1" w:styleId="WW8Num13z4">
    <w:name w:val="WW8Num13z4"/>
    <w:rsid w:val="00394D8C"/>
  </w:style>
  <w:style w:type="character" w:customStyle="1" w:styleId="WW8Num13z5">
    <w:name w:val="WW8Num13z5"/>
    <w:rsid w:val="00394D8C"/>
  </w:style>
  <w:style w:type="character" w:customStyle="1" w:styleId="WW8Num13z6">
    <w:name w:val="WW8Num13z6"/>
    <w:rsid w:val="00394D8C"/>
  </w:style>
  <w:style w:type="character" w:customStyle="1" w:styleId="WW8Num13z7">
    <w:name w:val="WW8Num13z7"/>
    <w:rsid w:val="00394D8C"/>
  </w:style>
  <w:style w:type="character" w:customStyle="1" w:styleId="WW8Num13z8">
    <w:name w:val="WW8Num13z8"/>
    <w:rsid w:val="00394D8C"/>
  </w:style>
  <w:style w:type="character" w:customStyle="1" w:styleId="WW8Num14z0">
    <w:name w:val="WW8Num14z0"/>
    <w:rsid w:val="00394D8C"/>
    <w:rPr>
      <w:rFonts w:ascii="Arial" w:hAnsi="Arial" w:cs="Arial" w:hint="default"/>
      <w:sz w:val="22"/>
    </w:rPr>
  </w:style>
  <w:style w:type="character" w:customStyle="1" w:styleId="WW8Num14z1">
    <w:name w:val="WW8Num14z1"/>
    <w:rsid w:val="00394D8C"/>
    <w:rPr>
      <w:rFonts w:ascii="Courier New" w:hAnsi="Courier New" w:cs="Courier New" w:hint="default"/>
    </w:rPr>
  </w:style>
  <w:style w:type="character" w:customStyle="1" w:styleId="WW8Num14z2">
    <w:name w:val="WW8Num14z2"/>
    <w:rsid w:val="00394D8C"/>
    <w:rPr>
      <w:rFonts w:ascii="Wingdings" w:hAnsi="Wingdings" w:cs="Wingdings" w:hint="default"/>
    </w:rPr>
  </w:style>
  <w:style w:type="character" w:customStyle="1" w:styleId="WW8Num14z3">
    <w:name w:val="WW8Num14z3"/>
    <w:rsid w:val="00394D8C"/>
    <w:rPr>
      <w:rFonts w:ascii="Symbol" w:hAnsi="Symbol" w:cs="Symbol" w:hint="default"/>
    </w:rPr>
  </w:style>
  <w:style w:type="character" w:customStyle="1" w:styleId="WW8Num15z0">
    <w:name w:val="WW8Num15z0"/>
    <w:rsid w:val="00394D8C"/>
    <w:rPr>
      <w:rFonts w:ascii="Arial" w:hAnsi="Arial" w:cs="Times New Roman" w:hint="default"/>
    </w:rPr>
  </w:style>
  <w:style w:type="character" w:customStyle="1" w:styleId="WW8Num15z1">
    <w:name w:val="WW8Num15z1"/>
    <w:rsid w:val="00394D8C"/>
    <w:rPr>
      <w:rFonts w:ascii="Courier New" w:hAnsi="Courier New" w:cs="Courier New" w:hint="default"/>
      <w:sz w:val="22"/>
    </w:rPr>
  </w:style>
  <w:style w:type="character" w:customStyle="1" w:styleId="WW8Num15z2">
    <w:name w:val="WW8Num15z2"/>
    <w:rsid w:val="00394D8C"/>
  </w:style>
  <w:style w:type="character" w:customStyle="1" w:styleId="WW8Num15z3">
    <w:name w:val="WW8Num15z3"/>
    <w:rsid w:val="00394D8C"/>
  </w:style>
  <w:style w:type="character" w:customStyle="1" w:styleId="WW8Num15z4">
    <w:name w:val="WW8Num15z4"/>
    <w:rsid w:val="00394D8C"/>
  </w:style>
  <w:style w:type="character" w:customStyle="1" w:styleId="WW8Num15z5">
    <w:name w:val="WW8Num15z5"/>
    <w:rsid w:val="00394D8C"/>
  </w:style>
  <w:style w:type="character" w:customStyle="1" w:styleId="WW8Num15z6">
    <w:name w:val="WW8Num15z6"/>
    <w:rsid w:val="00394D8C"/>
  </w:style>
  <w:style w:type="character" w:customStyle="1" w:styleId="WW8Num15z7">
    <w:name w:val="WW8Num15z7"/>
    <w:rsid w:val="00394D8C"/>
  </w:style>
  <w:style w:type="character" w:customStyle="1" w:styleId="WW8Num15z8">
    <w:name w:val="WW8Num15z8"/>
    <w:rsid w:val="00394D8C"/>
  </w:style>
  <w:style w:type="character" w:customStyle="1" w:styleId="WW8Num16z0">
    <w:name w:val="WW8Num16z0"/>
    <w:rsid w:val="00394D8C"/>
    <w:rPr>
      <w:rFonts w:ascii="Arial" w:hAnsi="Arial" w:cs="Arial" w:hint="default"/>
      <w:b/>
      <w:bCs w:val="0"/>
      <w:sz w:val="22"/>
    </w:rPr>
  </w:style>
  <w:style w:type="character" w:customStyle="1" w:styleId="WW8Num16z1">
    <w:name w:val="WW8Num16z1"/>
    <w:rsid w:val="00394D8C"/>
  </w:style>
  <w:style w:type="character" w:customStyle="1" w:styleId="WW8Num16z2">
    <w:name w:val="WW8Num16z2"/>
    <w:rsid w:val="00394D8C"/>
  </w:style>
  <w:style w:type="character" w:customStyle="1" w:styleId="WW8Num16z3">
    <w:name w:val="WW8Num16z3"/>
    <w:rsid w:val="00394D8C"/>
  </w:style>
  <w:style w:type="character" w:customStyle="1" w:styleId="WW8Num16z4">
    <w:name w:val="WW8Num16z4"/>
    <w:rsid w:val="00394D8C"/>
  </w:style>
  <w:style w:type="character" w:customStyle="1" w:styleId="WW8Num16z5">
    <w:name w:val="WW8Num16z5"/>
    <w:rsid w:val="00394D8C"/>
  </w:style>
  <w:style w:type="character" w:customStyle="1" w:styleId="WW8Num16z6">
    <w:name w:val="WW8Num16z6"/>
    <w:rsid w:val="00394D8C"/>
  </w:style>
  <w:style w:type="character" w:customStyle="1" w:styleId="WW8Num16z7">
    <w:name w:val="WW8Num16z7"/>
    <w:rsid w:val="00394D8C"/>
  </w:style>
  <w:style w:type="character" w:customStyle="1" w:styleId="WW8Num16z8">
    <w:name w:val="WW8Num16z8"/>
    <w:rsid w:val="00394D8C"/>
  </w:style>
  <w:style w:type="character" w:customStyle="1" w:styleId="WW8Num17z0">
    <w:name w:val="WW8Num17z0"/>
    <w:rsid w:val="00394D8C"/>
    <w:rPr>
      <w:rFonts w:ascii="Arial" w:hAnsi="Arial" w:cs="Times New Roman" w:hint="default"/>
      <w:b/>
      <w:bCs w:val="0"/>
      <w:sz w:val="22"/>
    </w:rPr>
  </w:style>
  <w:style w:type="character" w:customStyle="1" w:styleId="WW8Num17z1">
    <w:name w:val="WW8Num17z1"/>
    <w:rsid w:val="00394D8C"/>
  </w:style>
  <w:style w:type="character" w:customStyle="1" w:styleId="WW8Num17z2">
    <w:name w:val="WW8Num17z2"/>
    <w:rsid w:val="00394D8C"/>
  </w:style>
  <w:style w:type="character" w:customStyle="1" w:styleId="WW8Num17z3">
    <w:name w:val="WW8Num17z3"/>
    <w:rsid w:val="00394D8C"/>
  </w:style>
  <w:style w:type="character" w:customStyle="1" w:styleId="WW8Num17z4">
    <w:name w:val="WW8Num17z4"/>
    <w:rsid w:val="00394D8C"/>
  </w:style>
  <w:style w:type="character" w:customStyle="1" w:styleId="WW8Num17z5">
    <w:name w:val="WW8Num17z5"/>
    <w:rsid w:val="00394D8C"/>
  </w:style>
  <w:style w:type="character" w:customStyle="1" w:styleId="WW8Num17z6">
    <w:name w:val="WW8Num17z6"/>
    <w:rsid w:val="00394D8C"/>
  </w:style>
  <w:style w:type="character" w:customStyle="1" w:styleId="WW8Num17z7">
    <w:name w:val="WW8Num17z7"/>
    <w:rsid w:val="00394D8C"/>
  </w:style>
  <w:style w:type="character" w:customStyle="1" w:styleId="WW8Num17z8">
    <w:name w:val="WW8Num17z8"/>
    <w:rsid w:val="00394D8C"/>
  </w:style>
  <w:style w:type="character" w:customStyle="1" w:styleId="Heading2Char">
    <w:name w:val="Heading 2 Char"/>
    <w:rsid w:val="00394D8C"/>
    <w:rPr>
      <w:rFonts w:ascii="Times New Roman" w:eastAsia="Times New Roman" w:hAnsi="Times New Roman" w:cs="Times New Roman" w:hint="default"/>
      <w:b/>
      <w:bCs w:val="0"/>
      <w:sz w:val="24"/>
      <w:szCs w:val="24"/>
      <w:u w:val="single"/>
      <w:lang w:val="hr-HR"/>
    </w:rPr>
  </w:style>
  <w:style w:type="character" w:customStyle="1" w:styleId="Heading4Char">
    <w:name w:val="Heading 4 Char"/>
    <w:rsid w:val="00394D8C"/>
    <w:rPr>
      <w:rFonts w:ascii="Times New Roman" w:eastAsia="Times New Roman" w:hAnsi="Times New Roman" w:cs="Times New Roman" w:hint="default"/>
      <w:b/>
      <w:bCs/>
      <w:sz w:val="28"/>
      <w:szCs w:val="28"/>
      <w:lang w:val="hr-HR"/>
    </w:rPr>
  </w:style>
  <w:style w:type="character" w:customStyle="1" w:styleId="Heading5Char">
    <w:name w:val="Heading 5 Char"/>
    <w:rsid w:val="00394D8C"/>
    <w:rPr>
      <w:rFonts w:ascii="Times New Roman" w:eastAsia="Times New Roman" w:hAnsi="Times New Roman" w:cs="Times New Roman" w:hint="default"/>
      <w:b/>
      <w:bCs/>
      <w:i/>
      <w:iCs/>
      <w:sz w:val="26"/>
      <w:szCs w:val="26"/>
      <w:lang w:val="hr-HR"/>
    </w:rPr>
  </w:style>
  <w:style w:type="character" w:customStyle="1" w:styleId="Heading7Char">
    <w:name w:val="Heading 7 Char"/>
    <w:rsid w:val="00394D8C"/>
    <w:rPr>
      <w:rFonts w:ascii="Times New Roman" w:eastAsia="Times New Roman" w:hAnsi="Times New Roman" w:cs="Times New Roman" w:hint="default"/>
      <w:sz w:val="24"/>
      <w:szCs w:val="24"/>
      <w:lang w:val="hr-HR"/>
    </w:rPr>
  </w:style>
  <w:style w:type="character" w:customStyle="1" w:styleId="HeaderChar">
    <w:name w:val="Header Char"/>
    <w:uiPriority w:val="99"/>
    <w:rsid w:val="00394D8C"/>
    <w:rPr>
      <w:rFonts w:ascii="Times New Roman" w:eastAsia="Times New Roman" w:hAnsi="Times New Roman" w:cs="Times New Roman" w:hint="default"/>
      <w:sz w:val="24"/>
      <w:szCs w:val="24"/>
      <w:lang w:val="hr-HR"/>
    </w:rPr>
  </w:style>
  <w:style w:type="character" w:customStyle="1" w:styleId="FooterChar">
    <w:name w:val="Footer Char"/>
    <w:uiPriority w:val="99"/>
    <w:rsid w:val="00394D8C"/>
    <w:rPr>
      <w:rFonts w:ascii="Times New Roman" w:eastAsia="Times New Roman" w:hAnsi="Times New Roman" w:cs="Times New Roman" w:hint="default"/>
      <w:sz w:val="24"/>
      <w:szCs w:val="24"/>
      <w:lang w:val="hr-HR"/>
    </w:rPr>
  </w:style>
  <w:style w:type="character" w:customStyle="1" w:styleId="BodyTextChar">
    <w:name w:val="Body Text Char"/>
    <w:rsid w:val="00394D8C"/>
    <w:rPr>
      <w:rFonts w:ascii="Times New Roman" w:eastAsia="Times New Roman" w:hAnsi="Times New Roman" w:cs="Times New Roman" w:hint="default"/>
      <w:sz w:val="24"/>
      <w:szCs w:val="24"/>
      <w:lang w:val="hr-HR"/>
    </w:rPr>
  </w:style>
  <w:style w:type="character" w:customStyle="1" w:styleId="BodyText2Char">
    <w:name w:val="Body Text 2 Char"/>
    <w:rsid w:val="00394D8C"/>
    <w:rPr>
      <w:rFonts w:ascii="Times New Roman" w:eastAsia="Times New Roman" w:hAnsi="Times New Roman" w:cs="Times New Roman" w:hint="default"/>
      <w:sz w:val="24"/>
      <w:szCs w:val="24"/>
      <w:lang w:val="hr-HR"/>
    </w:rPr>
  </w:style>
  <w:style w:type="character" w:customStyle="1" w:styleId="CommentTextChar">
    <w:name w:val="Comment Text Char"/>
    <w:rsid w:val="00394D8C"/>
    <w:rPr>
      <w:rFonts w:ascii="Times New Roman" w:eastAsia="Times New Roman" w:hAnsi="Times New Roman" w:cs="Times New Roman" w:hint="default"/>
      <w:sz w:val="20"/>
      <w:szCs w:val="20"/>
      <w:lang w:val="hr-HR"/>
    </w:rPr>
  </w:style>
  <w:style w:type="character" w:customStyle="1" w:styleId="CommentSubjectChar">
    <w:name w:val="Comment Subject Char"/>
    <w:rsid w:val="00394D8C"/>
    <w:rPr>
      <w:rFonts w:ascii="Times New Roman" w:eastAsia="Times New Roman" w:hAnsi="Times New Roman" w:cs="Times New Roman" w:hint="default"/>
      <w:b/>
      <w:bCs/>
      <w:sz w:val="20"/>
      <w:szCs w:val="20"/>
      <w:lang w:val="hr-HR"/>
    </w:rPr>
  </w:style>
  <w:style w:type="character" w:customStyle="1" w:styleId="BalloonTextChar">
    <w:name w:val="Balloon Text Char"/>
    <w:rsid w:val="00394D8C"/>
    <w:rPr>
      <w:rFonts w:ascii="Tahoma" w:eastAsia="Times New Roman" w:hAnsi="Tahoma" w:cs="Tahoma" w:hint="default"/>
      <w:sz w:val="16"/>
      <w:szCs w:val="16"/>
      <w:lang w:val="hr-HR"/>
    </w:rPr>
  </w:style>
  <w:style w:type="character" w:customStyle="1" w:styleId="FootnoteTextChar">
    <w:name w:val="Footnote Text Char"/>
    <w:rsid w:val="00394D8C"/>
    <w:rPr>
      <w:rFonts w:ascii="Times New Roman" w:eastAsia="Times New Roman" w:hAnsi="Times New Roman" w:cs="Times New Roman" w:hint="default"/>
      <w:sz w:val="20"/>
      <w:szCs w:val="20"/>
      <w:lang w:val="hr-HR"/>
    </w:rPr>
  </w:style>
  <w:style w:type="character" w:customStyle="1" w:styleId="FootnoteCharacters">
    <w:name w:val="Footnote Characters"/>
    <w:rsid w:val="00394D8C"/>
    <w:rPr>
      <w:vertAlign w:val="superscript"/>
    </w:rPr>
  </w:style>
  <w:style w:type="character" w:customStyle="1" w:styleId="DocumentMapChar">
    <w:name w:val="Document Map Char"/>
    <w:rsid w:val="00394D8C"/>
    <w:rPr>
      <w:rFonts w:ascii="Tahoma" w:eastAsia="Times New Roman" w:hAnsi="Tahoma" w:cs="Times New Roman" w:hint="default"/>
      <w:sz w:val="16"/>
      <w:szCs w:val="16"/>
      <w:lang w:val="hr-HR"/>
    </w:rPr>
  </w:style>
  <w:style w:type="character" w:customStyle="1" w:styleId="ListLabel1">
    <w:name w:val="ListLabel 1"/>
    <w:rsid w:val="00394D8C"/>
    <w:rPr>
      <w:rFonts w:ascii="Arial" w:eastAsia="Times New Roman" w:hAnsi="Arial" w:cs="Times New Roman" w:hint="default"/>
      <w:b/>
      <w:bCs w:val="0"/>
      <w:sz w:val="22"/>
    </w:rPr>
  </w:style>
  <w:style w:type="character" w:customStyle="1" w:styleId="ListLabel2">
    <w:name w:val="ListLabel 2"/>
    <w:rsid w:val="00394D8C"/>
    <w:rPr>
      <w:rFonts w:ascii="Times New Roman" w:eastAsia="Times New Roman" w:hAnsi="Times New Roman" w:cs="Arial" w:hint="default"/>
    </w:rPr>
  </w:style>
  <w:style w:type="character" w:customStyle="1" w:styleId="ListLabel3">
    <w:name w:val="ListLabel 3"/>
    <w:rsid w:val="00394D8C"/>
    <w:rPr>
      <w:rFonts w:ascii="Arial" w:eastAsia="Times New Roman" w:hAnsi="Arial" w:cs="Times New Roman" w:hint="default"/>
      <w:b/>
      <w:bCs w:val="0"/>
      <w:sz w:val="22"/>
    </w:rPr>
  </w:style>
  <w:style w:type="character" w:customStyle="1" w:styleId="ListLabel4">
    <w:name w:val="ListLabel 4"/>
    <w:rsid w:val="00394D8C"/>
    <w:rPr>
      <w:rFonts w:ascii="Arial" w:eastAsia="Times New Roman" w:hAnsi="Arial" w:cs="Arial" w:hint="default"/>
      <w:b/>
      <w:bCs w:val="0"/>
      <w:sz w:val="22"/>
    </w:rPr>
  </w:style>
  <w:style w:type="character" w:customStyle="1" w:styleId="ListLabel5">
    <w:name w:val="ListLabel 5"/>
    <w:rsid w:val="00394D8C"/>
    <w:rPr>
      <w:rFonts w:ascii="Arial" w:eastAsia="Times New Roman" w:hAnsi="Arial" w:cs="Arial" w:hint="default"/>
      <w:sz w:val="22"/>
    </w:rPr>
  </w:style>
  <w:style w:type="character" w:customStyle="1" w:styleId="ListLabel6">
    <w:name w:val="ListLabel 6"/>
    <w:rsid w:val="00394D8C"/>
    <w:rPr>
      <w:rFonts w:ascii="Courier New" w:hAnsi="Courier New" w:cs="Courier New" w:hint="default"/>
    </w:rPr>
  </w:style>
  <w:style w:type="character" w:customStyle="1" w:styleId="ListLabel7">
    <w:name w:val="ListLabel 7"/>
    <w:rsid w:val="00394D8C"/>
    <w:rPr>
      <w:rFonts w:ascii="Times New Roman" w:eastAsia="Times New Roman" w:hAnsi="Times New Roman" w:cs="Times New Roman" w:hint="default"/>
    </w:rPr>
  </w:style>
  <w:style w:type="character" w:customStyle="1" w:styleId="ListLabel8">
    <w:name w:val="ListLabel 8"/>
    <w:rsid w:val="00394D8C"/>
    <w:rPr>
      <w:rFonts w:ascii="Courier New" w:hAnsi="Courier New" w:cs="Courier New" w:hint="default"/>
    </w:rPr>
  </w:style>
  <w:style w:type="character" w:customStyle="1" w:styleId="ListLabel9">
    <w:name w:val="ListLabel 9"/>
    <w:rsid w:val="00394D8C"/>
    <w:rPr>
      <w:rFonts w:ascii="Courier New" w:hAnsi="Courier New" w:cs="Courier New" w:hint="default"/>
    </w:rPr>
  </w:style>
  <w:style w:type="character" w:customStyle="1" w:styleId="ListLabel10">
    <w:name w:val="ListLabel 10"/>
    <w:rsid w:val="00394D8C"/>
    <w:rPr>
      <w:rFonts w:ascii="Courier New" w:hAnsi="Courier New" w:cs="Courier New" w:hint="default"/>
    </w:rPr>
  </w:style>
  <w:style w:type="character" w:customStyle="1" w:styleId="ListLabel11">
    <w:name w:val="ListLabel 11"/>
    <w:rsid w:val="00394D8C"/>
    <w:rPr>
      <w:rFonts w:ascii="Courier New" w:hAnsi="Courier New" w:cs="Courier New" w:hint="default"/>
    </w:rPr>
  </w:style>
  <w:style w:type="character" w:customStyle="1" w:styleId="ListLabel12">
    <w:name w:val="ListLabel 12"/>
    <w:rsid w:val="00394D8C"/>
    <w:rPr>
      <w:rFonts w:ascii="Courier New" w:hAnsi="Courier New" w:cs="Courier New" w:hint="default"/>
    </w:rPr>
  </w:style>
  <w:style w:type="character" w:customStyle="1" w:styleId="ListLabel13">
    <w:name w:val="ListLabel 13"/>
    <w:rsid w:val="00394D8C"/>
    <w:rPr>
      <w:rFonts w:ascii="Courier New" w:hAnsi="Courier New" w:cs="Courier New" w:hint="default"/>
    </w:rPr>
  </w:style>
  <w:style w:type="character" w:customStyle="1" w:styleId="ListLabel14">
    <w:name w:val="ListLabel 14"/>
    <w:rsid w:val="00394D8C"/>
    <w:rPr>
      <w:rFonts w:ascii="Courier New" w:hAnsi="Courier New" w:cs="Courier New" w:hint="default"/>
    </w:rPr>
  </w:style>
  <w:style w:type="character" w:customStyle="1" w:styleId="ListLabel15">
    <w:name w:val="ListLabel 15"/>
    <w:rsid w:val="00394D8C"/>
    <w:rPr>
      <w:rFonts w:ascii="Courier New" w:hAnsi="Courier New" w:cs="Courier New" w:hint="default"/>
    </w:rPr>
  </w:style>
  <w:style w:type="character" w:customStyle="1" w:styleId="ListLabel16">
    <w:name w:val="ListLabel 16"/>
    <w:rsid w:val="00394D8C"/>
    <w:rPr>
      <w:rFonts w:ascii="Courier New" w:hAnsi="Courier New" w:cs="Courier New" w:hint="default"/>
    </w:rPr>
  </w:style>
  <w:style w:type="character" w:customStyle="1" w:styleId="ListLabel17">
    <w:name w:val="ListLabel 17"/>
    <w:rsid w:val="00394D8C"/>
    <w:rPr>
      <w:rFonts w:ascii="Courier New" w:hAnsi="Courier New" w:cs="Courier New" w:hint="default"/>
    </w:rPr>
  </w:style>
  <w:style w:type="character" w:customStyle="1" w:styleId="ListLabel18">
    <w:name w:val="ListLabel 18"/>
    <w:rsid w:val="00394D8C"/>
    <w:rPr>
      <w:rFonts w:ascii="Courier New" w:hAnsi="Courier New" w:cs="Courier New" w:hint="default"/>
    </w:rPr>
  </w:style>
  <w:style w:type="character" w:customStyle="1" w:styleId="ListLabel19">
    <w:name w:val="ListLabel 19"/>
    <w:rsid w:val="00394D8C"/>
    <w:rPr>
      <w:rFonts w:ascii="Courier New" w:hAnsi="Courier New" w:cs="Courier New" w:hint="default"/>
    </w:rPr>
  </w:style>
  <w:style w:type="character" w:customStyle="1" w:styleId="ListLabel20">
    <w:name w:val="ListLabel 20"/>
    <w:rsid w:val="00394D8C"/>
    <w:rPr>
      <w:rFonts w:ascii="Arial" w:eastAsia="Times New Roman" w:hAnsi="Arial" w:cs="Arial" w:hint="default"/>
      <w:sz w:val="22"/>
    </w:rPr>
  </w:style>
  <w:style w:type="character" w:customStyle="1" w:styleId="ListLabel21">
    <w:name w:val="ListLabel 21"/>
    <w:rsid w:val="00394D8C"/>
    <w:rPr>
      <w:rFonts w:ascii="Courier New" w:hAnsi="Courier New" w:cs="Courier New" w:hint="default"/>
    </w:rPr>
  </w:style>
  <w:style w:type="character" w:customStyle="1" w:styleId="ListLabel22">
    <w:name w:val="ListLabel 22"/>
    <w:rsid w:val="00394D8C"/>
    <w:rPr>
      <w:rFonts w:ascii="Courier New" w:hAnsi="Courier New" w:cs="Courier New" w:hint="default"/>
    </w:rPr>
  </w:style>
  <w:style w:type="character" w:customStyle="1" w:styleId="ListLabel23">
    <w:name w:val="ListLabel 23"/>
    <w:rsid w:val="00394D8C"/>
    <w:rPr>
      <w:rFonts w:ascii="Courier New" w:hAnsi="Courier New" w:cs="Courier New" w:hint="default"/>
    </w:rPr>
  </w:style>
  <w:style w:type="character" w:customStyle="1" w:styleId="ListLabel24">
    <w:name w:val="ListLabel 24"/>
    <w:rsid w:val="00394D8C"/>
    <w:rPr>
      <w:rFonts w:ascii="Courier New" w:hAnsi="Courier New" w:cs="Courier New" w:hint="default"/>
    </w:rPr>
  </w:style>
  <w:style w:type="character" w:customStyle="1" w:styleId="ListLabel25">
    <w:name w:val="ListLabel 25"/>
    <w:rsid w:val="00394D8C"/>
    <w:rPr>
      <w:rFonts w:ascii="Courier New" w:hAnsi="Courier New" w:cs="Courier New" w:hint="default"/>
    </w:rPr>
  </w:style>
  <w:style w:type="character" w:customStyle="1" w:styleId="ListLabel26">
    <w:name w:val="ListLabel 26"/>
    <w:rsid w:val="00394D8C"/>
    <w:rPr>
      <w:rFonts w:ascii="Courier New" w:hAnsi="Courier New" w:cs="Courier New" w:hint="default"/>
    </w:rPr>
  </w:style>
  <w:style w:type="character" w:customStyle="1" w:styleId="ListLabel27">
    <w:name w:val="ListLabel 27"/>
    <w:rsid w:val="00394D8C"/>
    <w:rPr>
      <w:rFonts w:ascii="Courier New" w:hAnsi="Courier New" w:cs="Courier New" w:hint="default"/>
    </w:rPr>
  </w:style>
  <w:style w:type="character" w:customStyle="1" w:styleId="ListLabel28">
    <w:name w:val="ListLabel 28"/>
    <w:rsid w:val="00394D8C"/>
    <w:rPr>
      <w:rFonts w:ascii="Courier New" w:hAnsi="Courier New" w:cs="Courier New" w:hint="default"/>
    </w:rPr>
  </w:style>
  <w:style w:type="character" w:customStyle="1" w:styleId="ListLabel29">
    <w:name w:val="ListLabel 29"/>
    <w:rsid w:val="00394D8C"/>
    <w:rPr>
      <w:rFonts w:ascii="Courier New" w:hAnsi="Courier New" w:cs="Courier New" w:hint="default"/>
    </w:rPr>
  </w:style>
  <w:style w:type="character" w:customStyle="1" w:styleId="ListLabel30">
    <w:name w:val="ListLabel 30"/>
    <w:rsid w:val="00394D8C"/>
    <w:rPr>
      <w:rFonts w:ascii="Courier New" w:hAnsi="Courier New" w:cs="Courier New" w:hint="default"/>
    </w:rPr>
  </w:style>
  <w:style w:type="character" w:customStyle="1" w:styleId="ListLabel31">
    <w:name w:val="ListLabel 31"/>
    <w:rsid w:val="00394D8C"/>
    <w:rPr>
      <w:rFonts w:ascii="Courier New" w:hAnsi="Courier New" w:cs="Courier New" w:hint="default"/>
    </w:rPr>
  </w:style>
  <w:style w:type="character" w:customStyle="1" w:styleId="ListLabel32">
    <w:name w:val="ListLabel 32"/>
    <w:rsid w:val="00394D8C"/>
    <w:rPr>
      <w:rFonts w:ascii="Courier New" w:hAnsi="Courier New" w:cs="Courier New" w:hint="default"/>
    </w:rPr>
  </w:style>
  <w:style w:type="character" w:customStyle="1" w:styleId="ListLabel33">
    <w:name w:val="ListLabel 33"/>
    <w:rsid w:val="00394D8C"/>
    <w:rPr>
      <w:rFonts w:ascii="Arial" w:eastAsia="Times New Roman" w:hAnsi="Arial" w:cs="Arial" w:hint="default"/>
      <w:sz w:val="22"/>
    </w:rPr>
  </w:style>
  <w:style w:type="character" w:customStyle="1" w:styleId="ListLabel34">
    <w:name w:val="ListLabel 34"/>
    <w:rsid w:val="00394D8C"/>
    <w:rPr>
      <w:rFonts w:ascii="Times New Roman" w:eastAsia="Times New Roman" w:hAnsi="Times New Roman" w:cs="Times New Roman" w:hint="default"/>
    </w:rPr>
  </w:style>
  <w:style w:type="character" w:customStyle="1" w:styleId="ListLabel35">
    <w:name w:val="ListLabel 35"/>
    <w:rsid w:val="00394D8C"/>
    <w:rPr>
      <w:rFonts w:ascii="Courier New" w:hAnsi="Courier New" w:cs="Courier New" w:hint="default"/>
    </w:rPr>
  </w:style>
  <w:style w:type="character" w:customStyle="1" w:styleId="ListLabel36">
    <w:name w:val="ListLabel 36"/>
    <w:rsid w:val="00394D8C"/>
    <w:rPr>
      <w:rFonts w:ascii="Courier New" w:hAnsi="Courier New" w:cs="Courier New" w:hint="default"/>
    </w:rPr>
  </w:style>
  <w:style w:type="character" w:customStyle="1" w:styleId="ListLabel37">
    <w:name w:val="ListLabel 37"/>
    <w:rsid w:val="00394D8C"/>
    <w:rPr>
      <w:rFonts w:ascii="Courier New" w:hAnsi="Courier New" w:cs="Courier New" w:hint="default"/>
    </w:rPr>
  </w:style>
  <w:style w:type="character" w:customStyle="1" w:styleId="ListLabel38">
    <w:name w:val="ListLabel 38"/>
    <w:rsid w:val="00394D8C"/>
    <w:rPr>
      <w:rFonts w:ascii="Times New Roman" w:eastAsia="Times New Roman" w:hAnsi="Times New Roman" w:cs="Times New Roman" w:hint="default"/>
    </w:rPr>
  </w:style>
  <w:style w:type="character" w:customStyle="1" w:styleId="ListLabel39">
    <w:name w:val="ListLabel 39"/>
    <w:rsid w:val="00394D8C"/>
    <w:rPr>
      <w:rFonts w:ascii="Courier New" w:hAnsi="Courier New" w:cs="Courier New" w:hint="default"/>
    </w:rPr>
  </w:style>
  <w:style w:type="character" w:customStyle="1" w:styleId="ListLabel40">
    <w:name w:val="ListLabel 40"/>
    <w:rsid w:val="00394D8C"/>
    <w:rPr>
      <w:rFonts w:ascii="Arial" w:eastAsia="Times New Roman" w:hAnsi="Arial" w:cs="Times New Roman" w:hint="default"/>
    </w:rPr>
  </w:style>
  <w:style w:type="character" w:customStyle="1" w:styleId="ListLabel41">
    <w:name w:val="ListLabel 41"/>
    <w:rsid w:val="00394D8C"/>
    <w:rPr>
      <w:rFonts w:ascii="Arial" w:eastAsia="Times New Roman" w:hAnsi="Arial" w:cs="Times New Roman" w:hint="default"/>
    </w:rPr>
  </w:style>
  <w:style w:type="character" w:customStyle="1" w:styleId="ListLabel42">
    <w:name w:val="ListLabel 42"/>
    <w:rsid w:val="00394D8C"/>
    <w:rPr>
      <w:rFonts w:ascii="Arial" w:eastAsia="Times New Roman" w:hAnsi="Arial" w:cs="Times New Roman" w:hint="default"/>
      <w:sz w:val="22"/>
    </w:rPr>
  </w:style>
  <w:style w:type="character" w:customStyle="1" w:styleId="ListLabel43">
    <w:name w:val="ListLabel 43"/>
    <w:rsid w:val="00394D8C"/>
    <w:rPr>
      <w:rFonts w:ascii="Times New Roman" w:eastAsia="Times New Roman" w:hAnsi="Times New Roman" w:cs="Times New Roman" w:hint="default"/>
    </w:rPr>
  </w:style>
  <w:style w:type="character" w:customStyle="1" w:styleId="ListLabel44">
    <w:name w:val="ListLabel 44"/>
    <w:rsid w:val="00394D8C"/>
    <w:rPr>
      <w:rFonts w:ascii="Arial" w:hAnsi="Arial" w:cs="Courier New" w:hint="default"/>
      <w:sz w:val="22"/>
    </w:rPr>
  </w:style>
  <w:style w:type="character" w:customStyle="1" w:styleId="ListLabel45">
    <w:name w:val="ListLabel 45"/>
    <w:rsid w:val="00394D8C"/>
    <w:rPr>
      <w:rFonts w:ascii="Times New Roman" w:eastAsia="Times New Roman" w:hAnsi="Times New Roman" w:cs="Times New Roman" w:hint="default"/>
    </w:rPr>
  </w:style>
  <w:style w:type="character" w:customStyle="1" w:styleId="ListLabel46">
    <w:name w:val="ListLabel 46"/>
    <w:rsid w:val="00394D8C"/>
    <w:rPr>
      <w:rFonts w:ascii="Arial" w:hAnsi="Arial" w:cs="Courier New" w:hint="default"/>
      <w:sz w:val="22"/>
    </w:rPr>
  </w:style>
  <w:style w:type="character" w:customStyle="1" w:styleId="ListLabel47">
    <w:name w:val="ListLabel 47"/>
    <w:rsid w:val="00394D8C"/>
    <w:rPr>
      <w:rFonts w:ascii="Arial" w:eastAsia="Times New Roman" w:hAnsi="Arial" w:cs="Times New Roman" w:hint="default"/>
      <w:sz w:val="22"/>
    </w:rPr>
  </w:style>
  <w:style w:type="character" w:customStyle="1" w:styleId="ListLabel48">
    <w:name w:val="ListLabel 48"/>
    <w:rsid w:val="00394D8C"/>
    <w:rPr>
      <w:rFonts w:ascii="Times New Roman" w:eastAsia="Times New Roman" w:hAnsi="Times New Roman" w:cs="Times New Roman" w:hint="default"/>
    </w:rPr>
  </w:style>
  <w:style w:type="character" w:customStyle="1" w:styleId="ListLabel49">
    <w:name w:val="ListLabel 49"/>
    <w:rsid w:val="00394D8C"/>
    <w:rPr>
      <w:rFonts w:ascii="Courier New" w:hAnsi="Courier New" w:cs="Courier New" w:hint="default"/>
    </w:rPr>
  </w:style>
  <w:style w:type="character" w:customStyle="1" w:styleId="ListLabel50">
    <w:name w:val="ListLabel 50"/>
    <w:rsid w:val="00394D8C"/>
    <w:rPr>
      <w:rFonts w:ascii="Courier New" w:hAnsi="Courier New" w:cs="Courier New" w:hint="default"/>
    </w:rPr>
  </w:style>
  <w:style w:type="character" w:customStyle="1" w:styleId="ListLabel51">
    <w:name w:val="ListLabel 51"/>
    <w:rsid w:val="00394D8C"/>
    <w:rPr>
      <w:rFonts w:ascii="Courier New" w:hAnsi="Courier New" w:cs="Courier New" w:hint="default"/>
    </w:rPr>
  </w:style>
  <w:style w:type="character" w:customStyle="1" w:styleId="ListLabel52">
    <w:name w:val="ListLabel 52"/>
    <w:rsid w:val="00394D8C"/>
    <w:rPr>
      <w:rFonts w:ascii="Times New Roman" w:eastAsia="Times New Roman" w:hAnsi="Times New Roman" w:cs="Times New Roman" w:hint="default"/>
    </w:rPr>
  </w:style>
  <w:style w:type="character" w:customStyle="1" w:styleId="ListLabel53">
    <w:name w:val="ListLabel 53"/>
    <w:rsid w:val="00394D8C"/>
    <w:rPr>
      <w:rFonts w:ascii="Courier New" w:hAnsi="Courier New" w:cs="Courier New" w:hint="default"/>
    </w:rPr>
  </w:style>
  <w:style w:type="character" w:customStyle="1" w:styleId="ListLabel54">
    <w:name w:val="ListLabel 54"/>
    <w:rsid w:val="00394D8C"/>
    <w:rPr>
      <w:rFonts w:ascii="Courier New" w:hAnsi="Courier New" w:cs="Courier New" w:hint="default"/>
    </w:rPr>
  </w:style>
  <w:style w:type="character" w:customStyle="1" w:styleId="ListLabel55">
    <w:name w:val="ListLabel 55"/>
    <w:rsid w:val="00394D8C"/>
    <w:rPr>
      <w:rFonts w:ascii="Courier New" w:hAnsi="Courier New" w:cs="Courier New" w:hint="default"/>
    </w:rPr>
  </w:style>
  <w:style w:type="character" w:customStyle="1" w:styleId="ListLabel56">
    <w:name w:val="ListLabel 56"/>
    <w:rsid w:val="00394D8C"/>
    <w:rPr>
      <w:rFonts w:ascii="Courier New" w:hAnsi="Courier New" w:cs="Courier New" w:hint="default"/>
    </w:rPr>
  </w:style>
  <w:style w:type="character" w:customStyle="1" w:styleId="ListLabel57">
    <w:name w:val="ListLabel 57"/>
    <w:rsid w:val="00394D8C"/>
    <w:rPr>
      <w:rFonts w:ascii="Courier New" w:hAnsi="Courier New" w:cs="Courier New" w:hint="default"/>
    </w:rPr>
  </w:style>
  <w:style w:type="character" w:customStyle="1" w:styleId="ListLabel58">
    <w:name w:val="ListLabel 58"/>
    <w:rsid w:val="00394D8C"/>
    <w:rPr>
      <w:rFonts w:ascii="Courier New" w:hAnsi="Courier New" w:cs="Courier New" w:hint="default"/>
    </w:rPr>
  </w:style>
  <w:style w:type="character" w:customStyle="1" w:styleId="ListLabel59">
    <w:name w:val="ListLabel 59"/>
    <w:rsid w:val="00394D8C"/>
    <w:rPr>
      <w:rFonts w:ascii="Courier New" w:hAnsi="Courier New" w:cs="Courier New" w:hint="default"/>
    </w:rPr>
  </w:style>
  <w:style w:type="character" w:customStyle="1" w:styleId="ListLabel60">
    <w:name w:val="ListLabel 60"/>
    <w:rsid w:val="00394D8C"/>
    <w:rPr>
      <w:rFonts w:ascii="Courier New" w:hAnsi="Courier New" w:cs="Courier New" w:hint="default"/>
    </w:rPr>
  </w:style>
  <w:style w:type="character" w:customStyle="1" w:styleId="ListLabel61">
    <w:name w:val="ListLabel 61"/>
    <w:rsid w:val="00394D8C"/>
    <w:rPr>
      <w:rFonts w:ascii="Courier New" w:hAnsi="Courier New" w:cs="Courier New" w:hint="default"/>
    </w:rPr>
  </w:style>
  <w:style w:type="character" w:customStyle="1" w:styleId="ListLabel62">
    <w:name w:val="ListLabel 62"/>
    <w:rsid w:val="00394D8C"/>
    <w:rPr>
      <w:rFonts w:ascii="Courier New" w:hAnsi="Courier New" w:cs="Courier New" w:hint="default"/>
    </w:rPr>
  </w:style>
  <w:style w:type="character" w:customStyle="1" w:styleId="ListLabel63">
    <w:name w:val="ListLabel 63"/>
    <w:rsid w:val="00394D8C"/>
    <w:rPr>
      <w:rFonts w:ascii="Courier New" w:hAnsi="Courier New" w:cs="Courier New" w:hint="default"/>
    </w:rPr>
  </w:style>
  <w:style w:type="character" w:customStyle="1" w:styleId="ListLabel64">
    <w:name w:val="ListLabel 64"/>
    <w:rsid w:val="00394D8C"/>
    <w:rPr>
      <w:rFonts w:ascii="Courier New" w:hAnsi="Courier New" w:cs="Courier New" w:hint="default"/>
    </w:rPr>
  </w:style>
  <w:style w:type="character" w:customStyle="1" w:styleId="ListLabel65">
    <w:name w:val="ListLabel 65"/>
    <w:rsid w:val="00394D8C"/>
    <w:rPr>
      <w:rFonts w:ascii="Courier New" w:hAnsi="Courier New" w:cs="Courier New" w:hint="default"/>
    </w:rPr>
  </w:style>
  <w:style w:type="character" w:customStyle="1" w:styleId="ListLabel66">
    <w:name w:val="ListLabel 66"/>
    <w:rsid w:val="00394D8C"/>
    <w:rPr>
      <w:rFonts w:ascii="Courier New" w:hAnsi="Courier New" w:cs="Courier New" w:hint="default"/>
    </w:rPr>
  </w:style>
  <w:style w:type="character" w:customStyle="1" w:styleId="ListLabel67">
    <w:name w:val="ListLabel 67"/>
    <w:rsid w:val="00394D8C"/>
    <w:rPr>
      <w:rFonts w:ascii="Courier New" w:hAnsi="Courier New" w:cs="Courier New" w:hint="default"/>
    </w:rPr>
  </w:style>
  <w:style w:type="character" w:customStyle="1" w:styleId="ListLabel68">
    <w:name w:val="ListLabel 68"/>
    <w:rsid w:val="00394D8C"/>
    <w:rPr>
      <w:rFonts w:ascii="Courier New" w:hAnsi="Courier New" w:cs="Courier New" w:hint="default"/>
    </w:rPr>
  </w:style>
  <w:style w:type="character" w:customStyle="1" w:styleId="ListLabel69">
    <w:name w:val="ListLabel 69"/>
    <w:rsid w:val="00394D8C"/>
    <w:rPr>
      <w:rFonts w:ascii="Courier New" w:hAnsi="Courier New" w:cs="Courier New" w:hint="default"/>
    </w:rPr>
  </w:style>
  <w:style w:type="character" w:customStyle="1" w:styleId="ListLabel70">
    <w:name w:val="ListLabel 70"/>
    <w:rsid w:val="00394D8C"/>
    <w:rPr>
      <w:rFonts w:ascii="Times New Roman" w:eastAsia="Times New Roman" w:hAnsi="Times New Roman" w:cs="Times New Roman" w:hint="default"/>
    </w:rPr>
  </w:style>
  <w:style w:type="character" w:customStyle="1" w:styleId="ListLabel71">
    <w:name w:val="ListLabel 71"/>
    <w:rsid w:val="00394D8C"/>
    <w:rPr>
      <w:rFonts w:ascii="Times New Roman" w:eastAsia="Times New Roman" w:hAnsi="Times New Roman" w:cs="Times New Roman" w:hint="default"/>
    </w:rPr>
  </w:style>
  <w:style w:type="character" w:customStyle="1" w:styleId="ListLabel72">
    <w:name w:val="ListLabel 72"/>
    <w:rsid w:val="00394D8C"/>
    <w:rPr>
      <w:rFonts w:ascii="Courier New" w:hAnsi="Courier New" w:cs="Courier New" w:hint="default"/>
    </w:rPr>
  </w:style>
  <w:style w:type="character" w:customStyle="1" w:styleId="ListLabel73">
    <w:name w:val="ListLabel 73"/>
    <w:rsid w:val="00394D8C"/>
    <w:rPr>
      <w:rFonts w:ascii="Courier New" w:hAnsi="Courier New" w:cs="Courier New" w:hint="default"/>
    </w:rPr>
  </w:style>
  <w:style w:type="character" w:customStyle="1" w:styleId="ListLabel74">
    <w:name w:val="ListLabel 74"/>
    <w:rsid w:val="00394D8C"/>
    <w:rPr>
      <w:rFonts w:ascii="Courier New" w:hAnsi="Courier New" w:cs="Courier New" w:hint="default"/>
    </w:rPr>
  </w:style>
  <w:style w:type="character" w:customStyle="1" w:styleId="ListLabel75">
    <w:name w:val="ListLabel 75"/>
    <w:rsid w:val="00394D8C"/>
    <w:rPr>
      <w:rFonts w:ascii="Arial" w:eastAsia="Times New Roman" w:hAnsi="Arial" w:cs="Arial" w:hint="default"/>
      <w:sz w:val="22"/>
    </w:rPr>
  </w:style>
  <w:style w:type="character" w:customStyle="1" w:styleId="ListLabel76">
    <w:name w:val="ListLabel 76"/>
    <w:rsid w:val="00394D8C"/>
    <w:rPr>
      <w:rFonts w:ascii="Courier New" w:hAnsi="Courier New" w:cs="Courier New" w:hint="default"/>
    </w:rPr>
  </w:style>
  <w:style w:type="character" w:customStyle="1" w:styleId="ListLabel77">
    <w:name w:val="ListLabel 77"/>
    <w:rsid w:val="00394D8C"/>
    <w:rPr>
      <w:rFonts w:ascii="Courier New" w:hAnsi="Courier New" w:cs="Courier New" w:hint="default"/>
    </w:rPr>
  </w:style>
  <w:style w:type="character" w:customStyle="1" w:styleId="ListLabel78">
    <w:name w:val="ListLabel 78"/>
    <w:rsid w:val="00394D8C"/>
    <w:rPr>
      <w:rFonts w:ascii="Courier New" w:hAnsi="Courier New" w:cs="Courier New" w:hint="default"/>
    </w:rPr>
  </w:style>
  <w:style w:type="character" w:customStyle="1" w:styleId="ListLabel79">
    <w:name w:val="ListLabel 79"/>
    <w:rsid w:val="00394D8C"/>
    <w:rPr>
      <w:rFonts w:ascii="Times New Roman" w:eastAsia="Times New Roman" w:hAnsi="Times New Roman" w:cs="Times New Roman" w:hint="default"/>
    </w:rPr>
  </w:style>
  <w:style w:type="character" w:customStyle="1" w:styleId="ListLabel80">
    <w:name w:val="ListLabel 80"/>
    <w:rsid w:val="00394D8C"/>
    <w:rPr>
      <w:rFonts w:ascii="Courier New" w:hAnsi="Courier New" w:cs="Courier New" w:hint="default"/>
    </w:rPr>
  </w:style>
  <w:style w:type="character" w:customStyle="1" w:styleId="ListLabel81">
    <w:name w:val="ListLabel 81"/>
    <w:rsid w:val="00394D8C"/>
    <w:rPr>
      <w:rFonts w:ascii="Courier New" w:hAnsi="Courier New" w:cs="Courier New" w:hint="default"/>
    </w:rPr>
  </w:style>
  <w:style w:type="character" w:customStyle="1" w:styleId="ListLabel82">
    <w:name w:val="ListLabel 82"/>
    <w:rsid w:val="00394D8C"/>
    <w:rPr>
      <w:rFonts w:ascii="Courier New" w:hAnsi="Courier New" w:cs="Courier New" w:hint="default"/>
    </w:rPr>
  </w:style>
  <w:style w:type="character" w:customStyle="1" w:styleId="ListLabel83">
    <w:name w:val="ListLabel 83"/>
    <w:rsid w:val="00394D8C"/>
    <w:rPr>
      <w:rFonts w:ascii="Times New Roman" w:eastAsia="Times New Roman" w:hAnsi="Times New Roman" w:cs="Times New Roman" w:hint="default"/>
    </w:rPr>
  </w:style>
  <w:style w:type="character" w:customStyle="1" w:styleId="ListLabel84">
    <w:name w:val="ListLabel 84"/>
    <w:rsid w:val="00394D8C"/>
    <w:rPr>
      <w:rFonts w:ascii="Courier New" w:hAnsi="Courier New" w:cs="Courier New" w:hint="default"/>
    </w:rPr>
  </w:style>
  <w:style w:type="character" w:customStyle="1" w:styleId="ListLabel85">
    <w:name w:val="ListLabel 85"/>
    <w:rsid w:val="00394D8C"/>
    <w:rPr>
      <w:rFonts w:ascii="Courier New" w:hAnsi="Courier New" w:cs="Courier New" w:hint="default"/>
    </w:rPr>
  </w:style>
  <w:style w:type="character" w:customStyle="1" w:styleId="ListLabel86">
    <w:name w:val="ListLabel 86"/>
    <w:rsid w:val="00394D8C"/>
    <w:rPr>
      <w:rFonts w:ascii="Courier New" w:hAnsi="Courier New" w:cs="Courier New" w:hint="default"/>
    </w:rPr>
  </w:style>
  <w:style w:type="character" w:customStyle="1" w:styleId="ListLabel87">
    <w:name w:val="ListLabel 87"/>
    <w:rsid w:val="00394D8C"/>
    <w:rPr>
      <w:rFonts w:ascii="Courier New" w:hAnsi="Courier New" w:cs="Courier New" w:hint="default"/>
    </w:rPr>
  </w:style>
  <w:style w:type="character" w:customStyle="1" w:styleId="ListLabel88">
    <w:name w:val="ListLabel 88"/>
    <w:rsid w:val="00394D8C"/>
    <w:rPr>
      <w:rFonts w:ascii="Courier New" w:hAnsi="Courier New" w:cs="Courier New" w:hint="default"/>
    </w:rPr>
  </w:style>
  <w:style w:type="character" w:customStyle="1" w:styleId="ListLabel89">
    <w:name w:val="ListLabel 89"/>
    <w:rsid w:val="00394D8C"/>
    <w:rPr>
      <w:rFonts w:ascii="Courier New" w:hAnsi="Courier New" w:cs="Courier New" w:hint="default"/>
    </w:rPr>
  </w:style>
  <w:style w:type="character" w:customStyle="1" w:styleId="ListLabel90">
    <w:name w:val="ListLabel 90"/>
    <w:rsid w:val="00394D8C"/>
    <w:rPr>
      <w:rFonts w:ascii="Courier New" w:hAnsi="Courier New" w:cs="Courier New" w:hint="default"/>
    </w:rPr>
  </w:style>
  <w:style w:type="character" w:customStyle="1" w:styleId="ListLabel91">
    <w:name w:val="ListLabel 91"/>
    <w:rsid w:val="00394D8C"/>
    <w:rPr>
      <w:rFonts w:ascii="Courier New" w:hAnsi="Courier New" w:cs="Courier New" w:hint="default"/>
    </w:rPr>
  </w:style>
  <w:style w:type="character" w:customStyle="1" w:styleId="ListLabel92">
    <w:name w:val="ListLabel 92"/>
    <w:rsid w:val="00394D8C"/>
    <w:rPr>
      <w:rFonts w:ascii="Courier New" w:hAnsi="Courier New" w:cs="Courier New" w:hint="default"/>
    </w:rPr>
  </w:style>
  <w:style w:type="character" w:customStyle="1" w:styleId="ListLabel93">
    <w:name w:val="ListLabel 93"/>
    <w:rsid w:val="00394D8C"/>
    <w:rPr>
      <w:rFonts w:ascii="Times New Roman" w:eastAsia="Times New Roman" w:hAnsi="Times New Roman" w:cs="Arial" w:hint="default"/>
    </w:rPr>
  </w:style>
  <w:style w:type="character" w:customStyle="1" w:styleId="ListLabel94">
    <w:name w:val="ListLabel 94"/>
    <w:rsid w:val="00394D8C"/>
    <w:rPr>
      <w:rFonts w:ascii="Arial" w:eastAsia="Times New Roman" w:hAnsi="Arial" w:cs="Arial" w:hint="default"/>
      <w:sz w:val="22"/>
    </w:rPr>
  </w:style>
  <w:style w:type="character" w:customStyle="1" w:styleId="ListLabel95">
    <w:name w:val="ListLabel 95"/>
    <w:rsid w:val="00394D8C"/>
    <w:rPr>
      <w:rFonts w:ascii="Courier New" w:hAnsi="Courier New" w:cs="Courier New" w:hint="default"/>
    </w:rPr>
  </w:style>
  <w:style w:type="character" w:customStyle="1" w:styleId="ListLabel96">
    <w:name w:val="ListLabel 96"/>
    <w:rsid w:val="00394D8C"/>
    <w:rPr>
      <w:rFonts w:ascii="Courier New" w:hAnsi="Courier New" w:cs="Courier New" w:hint="default"/>
    </w:rPr>
  </w:style>
  <w:style w:type="character" w:customStyle="1" w:styleId="ListLabel97">
    <w:name w:val="ListLabel 97"/>
    <w:rsid w:val="00394D8C"/>
    <w:rPr>
      <w:rFonts w:ascii="Courier New" w:hAnsi="Courier New" w:cs="Courier New" w:hint="default"/>
    </w:rPr>
  </w:style>
  <w:style w:type="character" w:customStyle="1" w:styleId="ListLabel98">
    <w:name w:val="ListLabel 98"/>
    <w:rsid w:val="00394D8C"/>
    <w:rPr>
      <w:rFonts w:ascii="Arial" w:eastAsia="Times New Roman" w:hAnsi="Arial" w:cs="Arial" w:hint="default"/>
      <w:sz w:val="22"/>
    </w:rPr>
  </w:style>
  <w:style w:type="character" w:customStyle="1" w:styleId="ListLabel99">
    <w:name w:val="ListLabel 99"/>
    <w:rsid w:val="00394D8C"/>
    <w:rPr>
      <w:rFonts w:ascii="Courier New" w:hAnsi="Courier New" w:cs="Courier New" w:hint="default"/>
    </w:rPr>
  </w:style>
  <w:style w:type="character" w:customStyle="1" w:styleId="ListLabel100">
    <w:name w:val="ListLabel 100"/>
    <w:rsid w:val="00394D8C"/>
    <w:rPr>
      <w:rFonts w:ascii="Courier New" w:hAnsi="Courier New" w:cs="Courier New" w:hint="default"/>
    </w:rPr>
  </w:style>
  <w:style w:type="character" w:customStyle="1" w:styleId="ListLabel101">
    <w:name w:val="ListLabel 101"/>
    <w:rsid w:val="00394D8C"/>
    <w:rPr>
      <w:rFonts w:ascii="Courier New" w:hAnsi="Courier New" w:cs="Courier New" w:hint="default"/>
    </w:rPr>
  </w:style>
  <w:style w:type="character" w:customStyle="1" w:styleId="ListLabel102">
    <w:name w:val="ListLabel 102"/>
    <w:rsid w:val="00394D8C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rsid w:val="00394D8C"/>
    <w:rPr>
      <w:color w:val="auto"/>
      <w:sz w:val="24"/>
      <w:szCs w:val="24"/>
    </w:rPr>
  </w:style>
  <w:style w:type="character" w:customStyle="1" w:styleId="ListLabel104">
    <w:name w:val="ListLabel 104"/>
    <w:rsid w:val="00394D8C"/>
    <w:rPr>
      <w:rFonts w:ascii="Courier New" w:hAnsi="Courier New" w:cs="Courier New" w:hint="default"/>
    </w:rPr>
  </w:style>
  <w:style w:type="character" w:customStyle="1" w:styleId="ListLabel105">
    <w:name w:val="ListLabel 105"/>
    <w:rsid w:val="00394D8C"/>
    <w:rPr>
      <w:rFonts w:ascii="Courier New" w:hAnsi="Courier New" w:cs="Courier New" w:hint="default"/>
    </w:rPr>
  </w:style>
  <w:style w:type="character" w:customStyle="1" w:styleId="ListLabel106">
    <w:name w:val="ListLabel 106"/>
    <w:rsid w:val="00394D8C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rsid w:val="00394D8C"/>
    <w:rPr>
      <w:color w:val="auto"/>
      <w:sz w:val="24"/>
      <w:szCs w:val="24"/>
    </w:rPr>
  </w:style>
  <w:style w:type="character" w:customStyle="1" w:styleId="ListLabel108">
    <w:name w:val="ListLabel 108"/>
    <w:rsid w:val="00394D8C"/>
    <w:rPr>
      <w:rFonts w:ascii="Courier New" w:hAnsi="Courier New" w:cs="Courier New" w:hint="default"/>
    </w:rPr>
  </w:style>
  <w:style w:type="character" w:customStyle="1" w:styleId="ListLabel109">
    <w:name w:val="ListLabel 109"/>
    <w:rsid w:val="00394D8C"/>
    <w:rPr>
      <w:rFonts w:ascii="Courier New" w:hAnsi="Courier New" w:cs="Courier New" w:hint="default"/>
    </w:rPr>
  </w:style>
  <w:style w:type="character" w:customStyle="1" w:styleId="ListLabel110">
    <w:name w:val="ListLabel 110"/>
    <w:rsid w:val="00394D8C"/>
    <w:rPr>
      <w:rFonts w:ascii="Arial" w:hAnsi="Arial" w:cs="Times New Roman" w:hint="default"/>
      <w:b/>
      <w:bCs w:val="0"/>
      <w:sz w:val="22"/>
    </w:rPr>
  </w:style>
  <w:style w:type="character" w:customStyle="1" w:styleId="ListLabel111">
    <w:name w:val="ListLabel 111"/>
    <w:rsid w:val="00394D8C"/>
    <w:rPr>
      <w:rFonts w:ascii="Arial" w:hAnsi="Arial" w:cs="Times New Roman" w:hint="default"/>
      <w:b/>
      <w:bCs w:val="0"/>
      <w:sz w:val="22"/>
    </w:rPr>
  </w:style>
  <w:style w:type="character" w:customStyle="1" w:styleId="ListLabel112">
    <w:name w:val="ListLabel 112"/>
    <w:rsid w:val="00394D8C"/>
    <w:rPr>
      <w:rFonts w:ascii="Arial" w:hAnsi="Arial" w:cs="Arial" w:hint="default"/>
      <w:b/>
      <w:bCs w:val="0"/>
      <w:sz w:val="22"/>
    </w:rPr>
  </w:style>
  <w:style w:type="character" w:customStyle="1" w:styleId="ListLabel113">
    <w:name w:val="ListLabel 113"/>
    <w:rsid w:val="00394D8C"/>
    <w:rPr>
      <w:rFonts w:ascii="Arial" w:hAnsi="Arial" w:cs="Arial" w:hint="default"/>
      <w:sz w:val="22"/>
    </w:rPr>
  </w:style>
  <w:style w:type="character" w:customStyle="1" w:styleId="ListLabel114">
    <w:name w:val="ListLabel 114"/>
    <w:rsid w:val="00394D8C"/>
    <w:rPr>
      <w:rFonts w:ascii="Courier New" w:hAnsi="Courier New" w:cs="Courier New" w:hint="default"/>
    </w:rPr>
  </w:style>
  <w:style w:type="character" w:customStyle="1" w:styleId="ListLabel115">
    <w:name w:val="ListLabel 115"/>
    <w:rsid w:val="00394D8C"/>
    <w:rPr>
      <w:rFonts w:ascii="Arial" w:hAnsi="Arial" w:cs="Arial" w:hint="default"/>
      <w:sz w:val="22"/>
    </w:rPr>
  </w:style>
  <w:style w:type="character" w:customStyle="1" w:styleId="ListLabel116">
    <w:name w:val="ListLabel 116"/>
    <w:rsid w:val="00394D8C"/>
    <w:rPr>
      <w:rFonts w:ascii="Courier New" w:hAnsi="Courier New" w:cs="Courier New" w:hint="default"/>
    </w:rPr>
  </w:style>
  <w:style w:type="character" w:customStyle="1" w:styleId="ListLabel117">
    <w:name w:val="ListLabel 117"/>
    <w:rsid w:val="00394D8C"/>
    <w:rPr>
      <w:rFonts w:ascii="Wingdings" w:hAnsi="Wingdings" w:cs="Wingdings" w:hint="default"/>
    </w:rPr>
  </w:style>
  <w:style w:type="character" w:customStyle="1" w:styleId="ListLabel118">
    <w:name w:val="ListLabel 118"/>
    <w:rsid w:val="00394D8C"/>
    <w:rPr>
      <w:rFonts w:ascii="Symbol" w:hAnsi="Symbol" w:cs="Symbol" w:hint="default"/>
    </w:rPr>
  </w:style>
  <w:style w:type="character" w:customStyle="1" w:styleId="ListLabel119">
    <w:name w:val="ListLabel 119"/>
    <w:rsid w:val="00394D8C"/>
    <w:rPr>
      <w:rFonts w:ascii="Courier New" w:hAnsi="Courier New" w:cs="Courier New" w:hint="default"/>
    </w:rPr>
  </w:style>
  <w:style w:type="character" w:customStyle="1" w:styleId="ListLabel120">
    <w:name w:val="ListLabel 120"/>
    <w:rsid w:val="00394D8C"/>
    <w:rPr>
      <w:rFonts w:ascii="Wingdings" w:hAnsi="Wingdings" w:cs="Wingdings" w:hint="default"/>
    </w:rPr>
  </w:style>
  <w:style w:type="character" w:customStyle="1" w:styleId="ListLabel121">
    <w:name w:val="ListLabel 121"/>
    <w:rsid w:val="00394D8C"/>
    <w:rPr>
      <w:rFonts w:ascii="Symbol" w:hAnsi="Symbol" w:cs="Symbol" w:hint="default"/>
    </w:rPr>
  </w:style>
  <w:style w:type="character" w:customStyle="1" w:styleId="ListLabel122">
    <w:name w:val="ListLabel 122"/>
    <w:rsid w:val="00394D8C"/>
    <w:rPr>
      <w:rFonts w:ascii="Courier New" w:hAnsi="Courier New" w:cs="Courier New" w:hint="default"/>
    </w:rPr>
  </w:style>
  <w:style w:type="character" w:customStyle="1" w:styleId="ListLabel123">
    <w:name w:val="ListLabel 123"/>
    <w:rsid w:val="00394D8C"/>
    <w:rPr>
      <w:rFonts w:ascii="Wingdings" w:hAnsi="Wingdings" w:cs="Wingdings" w:hint="default"/>
    </w:rPr>
  </w:style>
  <w:style w:type="character" w:customStyle="1" w:styleId="ListLabel124">
    <w:name w:val="ListLabel 124"/>
    <w:rsid w:val="00394D8C"/>
    <w:rPr>
      <w:rFonts w:ascii="Arial" w:hAnsi="Arial" w:cs="Symbol" w:hint="default"/>
      <w:sz w:val="22"/>
    </w:rPr>
  </w:style>
  <w:style w:type="character" w:customStyle="1" w:styleId="ListLabel125">
    <w:name w:val="ListLabel 125"/>
    <w:rsid w:val="00394D8C"/>
    <w:rPr>
      <w:rFonts w:ascii="Courier New" w:hAnsi="Courier New" w:cs="Courier New" w:hint="default"/>
    </w:rPr>
  </w:style>
  <w:style w:type="character" w:customStyle="1" w:styleId="ListLabel126">
    <w:name w:val="ListLabel 126"/>
    <w:rsid w:val="00394D8C"/>
    <w:rPr>
      <w:rFonts w:ascii="Wingdings" w:hAnsi="Wingdings" w:cs="Wingdings" w:hint="default"/>
    </w:rPr>
  </w:style>
  <w:style w:type="character" w:customStyle="1" w:styleId="ListLabel127">
    <w:name w:val="ListLabel 127"/>
    <w:rsid w:val="00394D8C"/>
    <w:rPr>
      <w:rFonts w:ascii="Symbol" w:hAnsi="Symbol" w:cs="Symbol" w:hint="default"/>
    </w:rPr>
  </w:style>
  <w:style w:type="character" w:customStyle="1" w:styleId="ListLabel128">
    <w:name w:val="ListLabel 128"/>
    <w:rsid w:val="00394D8C"/>
    <w:rPr>
      <w:rFonts w:ascii="Courier New" w:hAnsi="Courier New" w:cs="Courier New" w:hint="default"/>
    </w:rPr>
  </w:style>
  <w:style w:type="character" w:customStyle="1" w:styleId="ListLabel129">
    <w:name w:val="ListLabel 129"/>
    <w:rsid w:val="00394D8C"/>
    <w:rPr>
      <w:rFonts w:ascii="Wingdings" w:hAnsi="Wingdings" w:cs="Wingdings" w:hint="default"/>
    </w:rPr>
  </w:style>
  <w:style w:type="character" w:customStyle="1" w:styleId="ListLabel130">
    <w:name w:val="ListLabel 130"/>
    <w:rsid w:val="00394D8C"/>
    <w:rPr>
      <w:rFonts w:ascii="Symbol" w:hAnsi="Symbol" w:cs="Symbol" w:hint="default"/>
    </w:rPr>
  </w:style>
  <w:style w:type="character" w:customStyle="1" w:styleId="ListLabel131">
    <w:name w:val="ListLabel 131"/>
    <w:rsid w:val="00394D8C"/>
    <w:rPr>
      <w:rFonts w:ascii="Courier New" w:hAnsi="Courier New" w:cs="Courier New" w:hint="default"/>
    </w:rPr>
  </w:style>
  <w:style w:type="character" w:customStyle="1" w:styleId="ListLabel132">
    <w:name w:val="ListLabel 132"/>
    <w:rsid w:val="00394D8C"/>
    <w:rPr>
      <w:rFonts w:ascii="Wingdings" w:hAnsi="Wingdings" w:cs="Wingdings" w:hint="default"/>
    </w:rPr>
  </w:style>
  <w:style w:type="character" w:customStyle="1" w:styleId="ListLabel133">
    <w:name w:val="ListLabel 133"/>
    <w:rsid w:val="00394D8C"/>
    <w:rPr>
      <w:rFonts w:ascii="Arial" w:hAnsi="Arial" w:cs="Tahoma" w:hint="default"/>
      <w:sz w:val="22"/>
    </w:rPr>
  </w:style>
  <w:style w:type="character" w:customStyle="1" w:styleId="ListLabel134">
    <w:name w:val="ListLabel 134"/>
    <w:rsid w:val="00394D8C"/>
    <w:rPr>
      <w:rFonts w:ascii="Arial" w:hAnsi="Arial" w:cs="Times New Roman" w:hint="default"/>
    </w:rPr>
  </w:style>
  <w:style w:type="character" w:customStyle="1" w:styleId="ListLabel135">
    <w:name w:val="ListLabel 135"/>
    <w:rsid w:val="00394D8C"/>
    <w:rPr>
      <w:rFonts w:ascii="Arial" w:hAnsi="Arial" w:cs="Times New Roman" w:hint="default"/>
    </w:rPr>
  </w:style>
  <w:style w:type="character" w:customStyle="1" w:styleId="ListLabel136">
    <w:name w:val="ListLabel 136"/>
    <w:rsid w:val="00394D8C"/>
    <w:rPr>
      <w:rFonts w:ascii="Arial" w:hAnsi="Arial" w:cs="Times New Roman" w:hint="default"/>
      <w:sz w:val="22"/>
    </w:rPr>
  </w:style>
  <w:style w:type="character" w:customStyle="1" w:styleId="ListLabel137">
    <w:name w:val="ListLabel 137"/>
    <w:rsid w:val="00394D8C"/>
    <w:rPr>
      <w:rFonts w:ascii="Times New Roman" w:hAnsi="Times New Roman" w:cs="Times New Roman" w:hint="default"/>
    </w:rPr>
  </w:style>
  <w:style w:type="character" w:customStyle="1" w:styleId="ListLabel138">
    <w:name w:val="ListLabel 138"/>
    <w:rsid w:val="00394D8C"/>
    <w:rPr>
      <w:rFonts w:ascii="Arial" w:hAnsi="Arial" w:cs="Courier New" w:hint="default"/>
      <w:sz w:val="22"/>
    </w:rPr>
  </w:style>
  <w:style w:type="character" w:customStyle="1" w:styleId="ListLabel139">
    <w:name w:val="ListLabel 139"/>
    <w:rsid w:val="00394D8C"/>
    <w:rPr>
      <w:rFonts w:ascii="Symbol" w:hAnsi="Symbol" w:cs="Symbol" w:hint="default"/>
    </w:rPr>
  </w:style>
  <w:style w:type="character" w:customStyle="1" w:styleId="ListLabel140">
    <w:name w:val="ListLabel 140"/>
    <w:rsid w:val="00394D8C"/>
    <w:rPr>
      <w:rFonts w:ascii="Arial" w:hAnsi="Arial" w:cs="Courier New" w:hint="default"/>
      <w:sz w:val="22"/>
    </w:rPr>
  </w:style>
  <w:style w:type="character" w:customStyle="1" w:styleId="ListLabel141">
    <w:name w:val="ListLabel 141"/>
    <w:rsid w:val="00394D8C"/>
    <w:rPr>
      <w:rFonts w:ascii="Arial" w:hAnsi="Arial" w:cs="Times New Roman" w:hint="default"/>
      <w:sz w:val="22"/>
    </w:rPr>
  </w:style>
  <w:style w:type="character" w:customStyle="1" w:styleId="ListLabel142">
    <w:name w:val="ListLabel 142"/>
    <w:rsid w:val="00394D8C"/>
    <w:rPr>
      <w:rFonts w:ascii="Arial" w:hAnsi="Arial" w:cs="Tahoma" w:hint="default"/>
      <w:sz w:val="22"/>
    </w:rPr>
  </w:style>
  <w:style w:type="character" w:customStyle="1" w:styleId="ListLabel143">
    <w:name w:val="ListLabel 143"/>
    <w:rsid w:val="00394D8C"/>
    <w:rPr>
      <w:rFonts w:ascii="Courier New" w:hAnsi="Courier New" w:cs="Courier New" w:hint="default"/>
    </w:rPr>
  </w:style>
  <w:style w:type="character" w:customStyle="1" w:styleId="ListLabel144">
    <w:name w:val="ListLabel 144"/>
    <w:rsid w:val="00394D8C"/>
    <w:rPr>
      <w:rFonts w:ascii="Wingdings" w:hAnsi="Wingdings" w:cs="Wingdings" w:hint="default"/>
    </w:rPr>
  </w:style>
  <w:style w:type="character" w:customStyle="1" w:styleId="ListLabel145">
    <w:name w:val="ListLabel 145"/>
    <w:rsid w:val="00394D8C"/>
    <w:rPr>
      <w:rFonts w:ascii="Symbol" w:hAnsi="Symbol" w:cs="Symbol" w:hint="default"/>
    </w:rPr>
  </w:style>
  <w:style w:type="character" w:customStyle="1" w:styleId="ListLabel146">
    <w:name w:val="ListLabel 146"/>
    <w:rsid w:val="00394D8C"/>
    <w:rPr>
      <w:rFonts w:ascii="Courier New" w:hAnsi="Courier New" w:cs="Courier New" w:hint="default"/>
    </w:rPr>
  </w:style>
  <w:style w:type="character" w:customStyle="1" w:styleId="ListLabel147">
    <w:name w:val="ListLabel 147"/>
    <w:rsid w:val="00394D8C"/>
    <w:rPr>
      <w:rFonts w:ascii="Wingdings" w:hAnsi="Wingdings" w:cs="Wingdings" w:hint="default"/>
    </w:rPr>
  </w:style>
  <w:style w:type="character" w:customStyle="1" w:styleId="ListLabel148">
    <w:name w:val="ListLabel 148"/>
    <w:rsid w:val="00394D8C"/>
    <w:rPr>
      <w:rFonts w:ascii="Symbol" w:hAnsi="Symbol" w:cs="Symbol" w:hint="default"/>
    </w:rPr>
  </w:style>
  <w:style w:type="character" w:customStyle="1" w:styleId="ListLabel149">
    <w:name w:val="ListLabel 149"/>
    <w:rsid w:val="00394D8C"/>
    <w:rPr>
      <w:rFonts w:ascii="Courier New" w:hAnsi="Courier New" w:cs="Courier New" w:hint="default"/>
    </w:rPr>
  </w:style>
  <w:style w:type="character" w:customStyle="1" w:styleId="ListLabel150">
    <w:name w:val="ListLabel 150"/>
    <w:rsid w:val="00394D8C"/>
    <w:rPr>
      <w:rFonts w:ascii="Wingdings" w:hAnsi="Wingdings" w:cs="Wingdings" w:hint="default"/>
    </w:rPr>
  </w:style>
  <w:style w:type="character" w:customStyle="1" w:styleId="ListLabel151">
    <w:name w:val="ListLabel 151"/>
    <w:rsid w:val="00394D8C"/>
    <w:rPr>
      <w:rFonts w:ascii="Arial" w:hAnsi="Arial" w:cs="Arial" w:hint="default"/>
      <w:sz w:val="22"/>
    </w:rPr>
  </w:style>
  <w:style w:type="character" w:customStyle="1" w:styleId="ListLabel152">
    <w:name w:val="ListLabel 152"/>
    <w:rsid w:val="00394D8C"/>
    <w:rPr>
      <w:rFonts w:ascii="Courier New" w:hAnsi="Courier New" w:cs="Courier New" w:hint="default"/>
    </w:rPr>
  </w:style>
  <w:style w:type="character" w:customStyle="1" w:styleId="ListLabel153">
    <w:name w:val="ListLabel 153"/>
    <w:rsid w:val="00394D8C"/>
    <w:rPr>
      <w:rFonts w:ascii="Wingdings" w:hAnsi="Wingdings" w:cs="Wingdings" w:hint="default"/>
    </w:rPr>
  </w:style>
  <w:style w:type="character" w:customStyle="1" w:styleId="ListLabel154">
    <w:name w:val="ListLabel 154"/>
    <w:rsid w:val="00394D8C"/>
    <w:rPr>
      <w:rFonts w:ascii="Symbol" w:hAnsi="Symbol" w:cs="Symbol" w:hint="default"/>
    </w:rPr>
  </w:style>
  <w:style w:type="character" w:customStyle="1" w:styleId="ListLabel155">
    <w:name w:val="ListLabel 155"/>
    <w:rsid w:val="00394D8C"/>
    <w:rPr>
      <w:rFonts w:ascii="Courier New" w:hAnsi="Courier New" w:cs="Courier New" w:hint="default"/>
    </w:rPr>
  </w:style>
  <w:style w:type="character" w:customStyle="1" w:styleId="ListLabel156">
    <w:name w:val="ListLabel 156"/>
    <w:rsid w:val="00394D8C"/>
    <w:rPr>
      <w:rFonts w:ascii="Wingdings" w:hAnsi="Wingdings" w:cs="Wingdings" w:hint="default"/>
    </w:rPr>
  </w:style>
  <w:style w:type="character" w:customStyle="1" w:styleId="ListLabel157">
    <w:name w:val="ListLabel 157"/>
    <w:rsid w:val="00394D8C"/>
    <w:rPr>
      <w:rFonts w:ascii="Symbol" w:hAnsi="Symbol" w:cs="Symbol" w:hint="default"/>
    </w:rPr>
  </w:style>
  <w:style w:type="character" w:customStyle="1" w:styleId="ListLabel158">
    <w:name w:val="ListLabel 158"/>
    <w:rsid w:val="00394D8C"/>
    <w:rPr>
      <w:rFonts w:ascii="Courier New" w:hAnsi="Courier New" w:cs="Courier New" w:hint="default"/>
    </w:rPr>
  </w:style>
  <w:style w:type="character" w:customStyle="1" w:styleId="ListLabel159">
    <w:name w:val="ListLabel 159"/>
    <w:rsid w:val="00394D8C"/>
    <w:rPr>
      <w:rFonts w:ascii="Wingdings" w:hAnsi="Wingdings" w:cs="Wingdings" w:hint="default"/>
    </w:rPr>
  </w:style>
  <w:style w:type="character" w:customStyle="1" w:styleId="ListLabel160">
    <w:name w:val="ListLabel 160"/>
    <w:rsid w:val="00394D8C"/>
    <w:rPr>
      <w:rFonts w:ascii="Arial" w:hAnsi="Arial" w:cs="Arial" w:hint="default"/>
      <w:sz w:val="22"/>
    </w:rPr>
  </w:style>
  <w:style w:type="character" w:customStyle="1" w:styleId="ListLabel161">
    <w:name w:val="ListLabel 161"/>
    <w:rsid w:val="00394D8C"/>
    <w:rPr>
      <w:rFonts w:ascii="Courier New" w:hAnsi="Courier New" w:cs="Courier New" w:hint="default"/>
    </w:rPr>
  </w:style>
  <w:style w:type="character" w:customStyle="1" w:styleId="ListLabel162">
    <w:name w:val="ListLabel 162"/>
    <w:rsid w:val="00394D8C"/>
    <w:rPr>
      <w:rFonts w:ascii="Wingdings" w:hAnsi="Wingdings" w:cs="Wingdings" w:hint="default"/>
    </w:rPr>
  </w:style>
  <w:style w:type="character" w:customStyle="1" w:styleId="ListLabel163">
    <w:name w:val="ListLabel 163"/>
    <w:rsid w:val="00394D8C"/>
    <w:rPr>
      <w:rFonts w:ascii="Symbol" w:hAnsi="Symbol" w:cs="Symbol" w:hint="default"/>
    </w:rPr>
  </w:style>
  <w:style w:type="character" w:customStyle="1" w:styleId="ListLabel164">
    <w:name w:val="ListLabel 164"/>
    <w:rsid w:val="00394D8C"/>
    <w:rPr>
      <w:rFonts w:ascii="Courier New" w:hAnsi="Courier New" w:cs="Courier New" w:hint="default"/>
    </w:rPr>
  </w:style>
  <w:style w:type="character" w:customStyle="1" w:styleId="ListLabel165">
    <w:name w:val="ListLabel 165"/>
    <w:rsid w:val="00394D8C"/>
    <w:rPr>
      <w:rFonts w:ascii="Wingdings" w:hAnsi="Wingdings" w:cs="Wingdings" w:hint="default"/>
    </w:rPr>
  </w:style>
  <w:style w:type="character" w:customStyle="1" w:styleId="ListLabel166">
    <w:name w:val="ListLabel 166"/>
    <w:rsid w:val="00394D8C"/>
    <w:rPr>
      <w:rFonts w:ascii="Symbol" w:hAnsi="Symbol" w:cs="Symbol" w:hint="default"/>
    </w:rPr>
  </w:style>
  <w:style w:type="character" w:customStyle="1" w:styleId="ListLabel167">
    <w:name w:val="ListLabel 167"/>
    <w:rsid w:val="00394D8C"/>
    <w:rPr>
      <w:rFonts w:ascii="Courier New" w:hAnsi="Courier New" w:cs="Courier New" w:hint="default"/>
    </w:rPr>
  </w:style>
  <w:style w:type="character" w:customStyle="1" w:styleId="ListLabel168">
    <w:name w:val="ListLabel 168"/>
    <w:rsid w:val="00394D8C"/>
    <w:rPr>
      <w:rFonts w:ascii="Wingdings" w:hAnsi="Wingdings" w:cs="Wingdings" w:hint="default"/>
    </w:rPr>
  </w:style>
  <w:style w:type="character" w:customStyle="1" w:styleId="ListLabel169">
    <w:name w:val="ListLabel 169"/>
    <w:rsid w:val="00394D8C"/>
    <w:rPr>
      <w:rFonts w:ascii="Arial" w:hAnsi="Arial" w:cs="Times New Roman" w:hint="default"/>
      <w:b/>
      <w:bCs w:val="0"/>
      <w:sz w:val="22"/>
    </w:rPr>
  </w:style>
  <w:style w:type="character" w:customStyle="1" w:styleId="ListLabel170">
    <w:name w:val="ListLabel 170"/>
    <w:rsid w:val="00394D8C"/>
    <w:rPr>
      <w:rFonts w:ascii="Arial" w:hAnsi="Arial" w:cs="Times New Roman" w:hint="default"/>
      <w:b/>
      <w:bCs w:val="0"/>
      <w:sz w:val="22"/>
    </w:rPr>
  </w:style>
  <w:style w:type="character" w:customStyle="1" w:styleId="ListLabel171">
    <w:name w:val="ListLabel 171"/>
    <w:rsid w:val="00394D8C"/>
    <w:rPr>
      <w:rFonts w:ascii="Arial" w:hAnsi="Arial" w:cs="Arial" w:hint="default"/>
      <w:b/>
      <w:bCs w:val="0"/>
      <w:sz w:val="22"/>
    </w:rPr>
  </w:style>
  <w:style w:type="character" w:customStyle="1" w:styleId="ListLabel172">
    <w:name w:val="ListLabel 172"/>
    <w:rsid w:val="00394D8C"/>
    <w:rPr>
      <w:rFonts w:ascii="Arial" w:hAnsi="Arial" w:cs="Arial" w:hint="default"/>
      <w:sz w:val="22"/>
    </w:rPr>
  </w:style>
  <w:style w:type="character" w:customStyle="1" w:styleId="ListLabel173">
    <w:name w:val="ListLabel 173"/>
    <w:rsid w:val="00394D8C"/>
    <w:rPr>
      <w:rFonts w:ascii="Courier New" w:hAnsi="Courier New" w:cs="Courier New" w:hint="default"/>
    </w:rPr>
  </w:style>
  <w:style w:type="character" w:customStyle="1" w:styleId="ListLabel174">
    <w:name w:val="ListLabel 174"/>
    <w:rsid w:val="00394D8C"/>
    <w:rPr>
      <w:rFonts w:ascii="Arial" w:hAnsi="Arial" w:cs="Arial" w:hint="default"/>
      <w:sz w:val="22"/>
    </w:rPr>
  </w:style>
  <w:style w:type="character" w:customStyle="1" w:styleId="ListLabel175">
    <w:name w:val="ListLabel 175"/>
    <w:rsid w:val="00394D8C"/>
    <w:rPr>
      <w:rFonts w:ascii="Courier New" w:hAnsi="Courier New" w:cs="Courier New" w:hint="default"/>
    </w:rPr>
  </w:style>
  <w:style w:type="character" w:customStyle="1" w:styleId="ListLabel176">
    <w:name w:val="ListLabel 176"/>
    <w:rsid w:val="00394D8C"/>
    <w:rPr>
      <w:rFonts w:ascii="Wingdings" w:hAnsi="Wingdings" w:cs="Wingdings" w:hint="default"/>
    </w:rPr>
  </w:style>
  <w:style w:type="character" w:customStyle="1" w:styleId="ListLabel177">
    <w:name w:val="ListLabel 177"/>
    <w:rsid w:val="00394D8C"/>
    <w:rPr>
      <w:rFonts w:ascii="Symbol" w:hAnsi="Symbol" w:cs="Symbol" w:hint="default"/>
    </w:rPr>
  </w:style>
  <w:style w:type="character" w:customStyle="1" w:styleId="ListLabel178">
    <w:name w:val="ListLabel 178"/>
    <w:rsid w:val="00394D8C"/>
    <w:rPr>
      <w:rFonts w:ascii="Courier New" w:hAnsi="Courier New" w:cs="Courier New" w:hint="default"/>
    </w:rPr>
  </w:style>
  <w:style w:type="character" w:customStyle="1" w:styleId="ListLabel179">
    <w:name w:val="ListLabel 179"/>
    <w:rsid w:val="00394D8C"/>
    <w:rPr>
      <w:rFonts w:ascii="Wingdings" w:hAnsi="Wingdings" w:cs="Wingdings" w:hint="default"/>
    </w:rPr>
  </w:style>
  <w:style w:type="character" w:customStyle="1" w:styleId="ListLabel180">
    <w:name w:val="ListLabel 180"/>
    <w:rsid w:val="00394D8C"/>
    <w:rPr>
      <w:rFonts w:ascii="Symbol" w:hAnsi="Symbol" w:cs="Symbol" w:hint="default"/>
    </w:rPr>
  </w:style>
  <w:style w:type="character" w:customStyle="1" w:styleId="ListLabel181">
    <w:name w:val="ListLabel 181"/>
    <w:rsid w:val="00394D8C"/>
    <w:rPr>
      <w:rFonts w:ascii="Courier New" w:hAnsi="Courier New" w:cs="Courier New" w:hint="default"/>
    </w:rPr>
  </w:style>
  <w:style w:type="character" w:customStyle="1" w:styleId="ListLabel182">
    <w:name w:val="ListLabel 182"/>
    <w:rsid w:val="00394D8C"/>
    <w:rPr>
      <w:rFonts w:ascii="Wingdings" w:hAnsi="Wingdings" w:cs="Wingdings" w:hint="default"/>
    </w:rPr>
  </w:style>
  <w:style w:type="character" w:customStyle="1" w:styleId="ListLabel183">
    <w:name w:val="ListLabel 183"/>
    <w:rsid w:val="00394D8C"/>
    <w:rPr>
      <w:rFonts w:ascii="Arial" w:hAnsi="Arial" w:cs="Symbol" w:hint="default"/>
      <w:sz w:val="22"/>
    </w:rPr>
  </w:style>
  <w:style w:type="character" w:customStyle="1" w:styleId="ListLabel184">
    <w:name w:val="ListLabel 184"/>
    <w:rsid w:val="00394D8C"/>
    <w:rPr>
      <w:rFonts w:ascii="Courier New" w:hAnsi="Courier New" w:cs="Courier New" w:hint="default"/>
    </w:rPr>
  </w:style>
  <w:style w:type="character" w:customStyle="1" w:styleId="ListLabel185">
    <w:name w:val="ListLabel 185"/>
    <w:rsid w:val="00394D8C"/>
    <w:rPr>
      <w:rFonts w:ascii="Wingdings" w:hAnsi="Wingdings" w:cs="Wingdings" w:hint="default"/>
    </w:rPr>
  </w:style>
  <w:style w:type="character" w:customStyle="1" w:styleId="ListLabel186">
    <w:name w:val="ListLabel 186"/>
    <w:rsid w:val="00394D8C"/>
    <w:rPr>
      <w:rFonts w:ascii="Symbol" w:hAnsi="Symbol" w:cs="Symbol" w:hint="default"/>
    </w:rPr>
  </w:style>
  <w:style w:type="character" w:customStyle="1" w:styleId="ListLabel187">
    <w:name w:val="ListLabel 187"/>
    <w:rsid w:val="00394D8C"/>
    <w:rPr>
      <w:rFonts w:ascii="Courier New" w:hAnsi="Courier New" w:cs="Courier New" w:hint="default"/>
    </w:rPr>
  </w:style>
  <w:style w:type="character" w:customStyle="1" w:styleId="ListLabel188">
    <w:name w:val="ListLabel 188"/>
    <w:rsid w:val="00394D8C"/>
    <w:rPr>
      <w:rFonts w:ascii="Wingdings" w:hAnsi="Wingdings" w:cs="Wingdings" w:hint="default"/>
    </w:rPr>
  </w:style>
  <w:style w:type="character" w:customStyle="1" w:styleId="ListLabel189">
    <w:name w:val="ListLabel 189"/>
    <w:rsid w:val="00394D8C"/>
    <w:rPr>
      <w:rFonts w:ascii="Symbol" w:hAnsi="Symbol" w:cs="Symbol" w:hint="default"/>
    </w:rPr>
  </w:style>
  <w:style w:type="character" w:customStyle="1" w:styleId="ListLabel190">
    <w:name w:val="ListLabel 190"/>
    <w:rsid w:val="00394D8C"/>
    <w:rPr>
      <w:rFonts w:ascii="Courier New" w:hAnsi="Courier New" w:cs="Courier New" w:hint="default"/>
    </w:rPr>
  </w:style>
  <w:style w:type="character" w:customStyle="1" w:styleId="ListLabel191">
    <w:name w:val="ListLabel 191"/>
    <w:rsid w:val="00394D8C"/>
    <w:rPr>
      <w:rFonts w:ascii="Wingdings" w:hAnsi="Wingdings" w:cs="Wingdings" w:hint="default"/>
    </w:rPr>
  </w:style>
  <w:style w:type="character" w:customStyle="1" w:styleId="ListLabel192">
    <w:name w:val="ListLabel 192"/>
    <w:rsid w:val="00394D8C"/>
    <w:rPr>
      <w:rFonts w:ascii="Arial" w:hAnsi="Arial" w:cs="Tahoma" w:hint="default"/>
      <w:sz w:val="22"/>
    </w:rPr>
  </w:style>
  <w:style w:type="character" w:customStyle="1" w:styleId="ListLabel193">
    <w:name w:val="ListLabel 193"/>
    <w:rsid w:val="00394D8C"/>
    <w:rPr>
      <w:rFonts w:ascii="Arial" w:hAnsi="Arial" w:cs="Times New Roman" w:hint="default"/>
    </w:rPr>
  </w:style>
  <w:style w:type="character" w:customStyle="1" w:styleId="ListLabel194">
    <w:name w:val="ListLabel 194"/>
    <w:rsid w:val="00394D8C"/>
    <w:rPr>
      <w:rFonts w:ascii="Arial" w:hAnsi="Arial" w:cs="Times New Roman" w:hint="default"/>
    </w:rPr>
  </w:style>
  <w:style w:type="character" w:customStyle="1" w:styleId="ListLabel195">
    <w:name w:val="ListLabel 195"/>
    <w:rsid w:val="00394D8C"/>
    <w:rPr>
      <w:rFonts w:ascii="Arial" w:hAnsi="Arial" w:cs="Times New Roman" w:hint="default"/>
      <w:sz w:val="22"/>
    </w:rPr>
  </w:style>
  <w:style w:type="character" w:customStyle="1" w:styleId="ListLabel196">
    <w:name w:val="ListLabel 196"/>
    <w:rsid w:val="00394D8C"/>
    <w:rPr>
      <w:rFonts w:ascii="Times New Roman" w:hAnsi="Times New Roman" w:cs="Times New Roman" w:hint="default"/>
    </w:rPr>
  </w:style>
  <w:style w:type="character" w:customStyle="1" w:styleId="ListLabel197">
    <w:name w:val="ListLabel 197"/>
    <w:rsid w:val="00394D8C"/>
    <w:rPr>
      <w:rFonts w:ascii="Arial" w:hAnsi="Arial" w:cs="Courier New" w:hint="default"/>
      <w:sz w:val="22"/>
    </w:rPr>
  </w:style>
  <w:style w:type="character" w:customStyle="1" w:styleId="ListLabel198">
    <w:name w:val="ListLabel 198"/>
    <w:rsid w:val="00394D8C"/>
    <w:rPr>
      <w:rFonts w:ascii="Symbol" w:hAnsi="Symbol" w:cs="Symbol" w:hint="default"/>
    </w:rPr>
  </w:style>
  <w:style w:type="character" w:customStyle="1" w:styleId="ListLabel199">
    <w:name w:val="ListLabel 199"/>
    <w:rsid w:val="00394D8C"/>
    <w:rPr>
      <w:rFonts w:ascii="Arial" w:hAnsi="Arial" w:cs="Courier New" w:hint="default"/>
      <w:sz w:val="22"/>
    </w:rPr>
  </w:style>
  <w:style w:type="character" w:customStyle="1" w:styleId="ListLabel200">
    <w:name w:val="ListLabel 200"/>
    <w:rsid w:val="00394D8C"/>
    <w:rPr>
      <w:rFonts w:ascii="Arial" w:hAnsi="Arial" w:cs="Times New Roman" w:hint="default"/>
      <w:sz w:val="22"/>
    </w:rPr>
  </w:style>
  <w:style w:type="character" w:customStyle="1" w:styleId="ListLabel201">
    <w:name w:val="ListLabel 201"/>
    <w:rsid w:val="00394D8C"/>
    <w:rPr>
      <w:rFonts w:ascii="Arial" w:hAnsi="Arial" w:cs="Tahoma" w:hint="default"/>
      <w:sz w:val="22"/>
    </w:rPr>
  </w:style>
  <w:style w:type="character" w:customStyle="1" w:styleId="ListLabel202">
    <w:name w:val="ListLabel 202"/>
    <w:rsid w:val="00394D8C"/>
    <w:rPr>
      <w:rFonts w:ascii="Courier New" w:hAnsi="Courier New" w:cs="Courier New" w:hint="default"/>
    </w:rPr>
  </w:style>
  <w:style w:type="character" w:customStyle="1" w:styleId="ListLabel203">
    <w:name w:val="ListLabel 203"/>
    <w:rsid w:val="00394D8C"/>
    <w:rPr>
      <w:rFonts w:ascii="Wingdings" w:hAnsi="Wingdings" w:cs="Wingdings" w:hint="default"/>
    </w:rPr>
  </w:style>
  <w:style w:type="character" w:customStyle="1" w:styleId="ListLabel204">
    <w:name w:val="ListLabel 204"/>
    <w:rsid w:val="00394D8C"/>
    <w:rPr>
      <w:rFonts w:ascii="Symbol" w:hAnsi="Symbol" w:cs="Symbol" w:hint="default"/>
    </w:rPr>
  </w:style>
  <w:style w:type="character" w:customStyle="1" w:styleId="ListLabel205">
    <w:name w:val="ListLabel 205"/>
    <w:rsid w:val="00394D8C"/>
    <w:rPr>
      <w:rFonts w:ascii="Courier New" w:hAnsi="Courier New" w:cs="Courier New" w:hint="default"/>
    </w:rPr>
  </w:style>
  <w:style w:type="character" w:customStyle="1" w:styleId="ListLabel206">
    <w:name w:val="ListLabel 206"/>
    <w:rsid w:val="00394D8C"/>
    <w:rPr>
      <w:rFonts w:ascii="Wingdings" w:hAnsi="Wingdings" w:cs="Wingdings" w:hint="default"/>
    </w:rPr>
  </w:style>
  <w:style w:type="character" w:customStyle="1" w:styleId="ListLabel207">
    <w:name w:val="ListLabel 207"/>
    <w:rsid w:val="00394D8C"/>
    <w:rPr>
      <w:rFonts w:ascii="Symbol" w:hAnsi="Symbol" w:cs="Symbol" w:hint="default"/>
    </w:rPr>
  </w:style>
  <w:style w:type="character" w:customStyle="1" w:styleId="ListLabel208">
    <w:name w:val="ListLabel 208"/>
    <w:rsid w:val="00394D8C"/>
    <w:rPr>
      <w:rFonts w:ascii="Courier New" w:hAnsi="Courier New" w:cs="Courier New" w:hint="default"/>
    </w:rPr>
  </w:style>
  <w:style w:type="character" w:customStyle="1" w:styleId="ListLabel209">
    <w:name w:val="ListLabel 209"/>
    <w:rsid w:val="00394D8C"/>
    <w:rPr>
      <w:rFonts w:ascii="Wingdings" w:hAnsi="Wingdings" w:cs="Wingdings" w:hint="default"/>
    </w:rPr>
  </w:style>
  <w:style w:type="character" w:customStyle="1" w:styleId="ListLabel210">
    <w:name w:val="ListLabel 210"/>
    <w:rsid w:val="00394D8C"/>
    <w:rPr>
      <w:rFonts w:ascii="Arial" w:hAnsi="Arial" w:cs="Arial" w:hint="default"/>
      <w:sz w:val="22"/>
    </w:rPr>
  </w:style>
  <w:style w:type="character" w:customStyle="1" w:styleId="ListLabel211">
    <w:name w:val="ListLabel 211"/>
    <w:rsid w:val="00394D8C"/>
    <w:rPr>
      <w:rFonts w:ascii="Courier New" w:hAnsi="Courier New" w:cs="Courier New" w:hint="default"/>
    </w:rPr>
  </w:style>
  <w:style w:type="character" w:customStyle="1" w:styleId="ListLabel212">
    <w:name w:val="ListLabel 212"/>
    <w:rsid w:val="00394D8C"/>
    <w:rPr>
      <w:rFonts w:ascii="Wingdings" w:hAnsi="Wingdings" w:cs="Wingdings" w:hint="default"/>
    </w:rPr>
  </w:style>
  <w:style w:type="character" w:customStyle="1" w:styleId="ListLabel213">
    <w:name w:val="ListLabel 213"/>
    <w:rsid w:val="00394D8C"/>
    <w:rPr>
      <w:rFonts w:ascii="Symbol" w:hAnsi="Symbol" w:cs="Symbol" w:hint="default"/>
    </w:rPr>
  </w:style>
  <w:style w:type="character" w:customStyle="1" w:styleId="ListLabel214">
    <w:name w:val="ListLabel 214"/>
    <w:rsid w:val="00394D8C"/>
    <w:rPr>
      <w:rFonts w:ascii="Courier New" w:hAnsi="Courier New" w:cs="Courier New" w:hint="default"/>
    </w:rPr>
  </w:style>
  <w:style w:type="character" w:customStyle="1" w:styleId="ListLabel215">
    <w:name w:val="ListLabel 215"/>
    <w:rsid w:val="00394D8C"/>
    <w:rPr>
      <w:rFonts w:ascii="Wingdings" w:hAnsi="Wingdings" w:cs="Wingdings" w:hint="default"/>
    </w:rPr>
  </w:style>
  <w:style w:type="character" w:customStyle="1" w:styleId="ListLabel216">
    <w:name w:val="ListLabel 216"/>
    <w:rsid w:val="00394D8C"/>
    <w:rPr>
      <w:rFonts w:ascii="Symbol" w:hAnsi="Symbol" w:cs="Symbol" w:hint="default"/>
    </w:rPr>
  </w:style>
  <w:style w:type="character" w:customStyle="1" w:styleId="ListLabel217">
    <w:name w:val="ListLabel 217"/>
    <w:rsid w:val="00394D8C"/>
    <w:rPr>
      <w:rFonts w:ascii="Courier New" w:hAnsi="Courier New" w:cs="Courier New" w:hint="default"/>
    </w:rPr>
  </w:style>
  <w:style w:type="character" w:customStyle="1" w:styleId="ListLabel218">
    <w:name w:val="ListLabel 218"/>
    <w:rsid w:val="00394D8C"/>
    <w:rPr>
      <w:rFonts w:ascii="Wingdings" w:hAnsi="Wingdings" w:cs="Wingdings" w:hint="default"/>
    </w:rPr>
  </w:style>
  <w:style w:type="character" w:customStyle="1" w:styleId="ListLabel219">
    <w:name w:val="ListLabel 219"/>
    <w:rsid w:val="00394D8C"/>
    <w:rPr>
      <w:rFonts w:ascii="Arial" w:hAnsi="Arial" w:cs="Arial" w:hint="default"/>
      <w:sz w:val="22"/>
    </w:rPr>
  </w:style>
  <w:style w:type="character" w:customStyle="1" w:styleId="ListLabel220">
    <w:name w:val="ListLabel 220"/>
    <w:rsid w:val="00394D8C"/>
    <w:rPr>
      <w:rFonts w:ascii="Courier New" w:hAnsi="Courier New" w:cs="Courier New" w:hint="default"/>
    </w:rPr>
  </w:style>
  <w:style w:type="character" w:customStyle="1" w:styleId="ListLabel221">
    <w:name w:val="ListLabel 221"/>
    <w:rsid w:val="00394D8C"/>
    <w:rPr>
      <w:rFonts w:ascii="Wingdings" w:hAnsi="Wingdings" w:cs="Wingdings" w:hint="default"/>
    </w:rPr>
  </w:style>
  <w:style w:type="character" w:customStyle="1" w:styleId="ListLabel222">
    <w:name w:val="ListLabel 222"/>
    <w:rsid w:val="00394D8C"/>
    <w:rPr>
      <w:rFonts w:ascii="Symbol" w:hAnsi="Symbol" w:cs="Symbol" w:hint="default"/>
    </w:rPr>
  </w:style>
  <w:style w:type="character" w:customStyle="1" w:styleId="ListLabel223">
    <w:name w:val="ListLabel 223"/>
    <w:rsid w:val="00394D8C"/>
    <w:rPr>
      <w:rFonts w:ascii="Courier New" w:hAnsi="Courier New" w:cs="Courier New" w:hint="default"/>
    </w:rPr>
  </w:style>
  <w:style w:type="character" w:customStyle="1" w:styleId="ListLabel224">
    <w:name w:val="ListLabel 224"/>
    <w:rsid w:val="00394D8C"/>
    <w:rPr>
      <w:rFonts w:ascii="Wingdings" w:hAnsi="Wingdings" w:cs="Wingdings" w:hint="default"/>
    </w:rPr>
  </w:style>
  <w:style w:type="character" w:customStyle="1" w:styleId="ListLabel225">
    <w:name w:val="ListLabel 225"/>
    <w:rsid w:val="00394D8C"/>
    <w:rPr>
      <w:rFonts w:ascii="Symbol" w:hAnsi="Symbol" w:cs="Symbol" w:hint="default"/>
    </w:rPr>
  </w:style>
  <w:style w:type="character" w:customStyle="1" w:styleId="ListLabel226">
    <w:name w:val="ListLabel 226"/>
    <w:rsid w:val="00394D8C"/>
    <w:rPr>
      <w:rFonts w:ascii="Courier New" w:hAnsi="Courier New" w:cs="Courier New" w:hint="default"/>
    </w:rPr>
  </w:style>
  <w:style w:type="character" w:customStyle="1" w:styleId="ListLabel227">
    <w:name w:val="ListLabel 227"/>
    <w:rsid w:val="00394D8C"/>
    <w:rPr>
      <w:rFonts w:ascii="Wingdings" w:hAnsi="Wingdings" w:cs="Wingdings" w:hint="default"/>
    </w:rPr>
  </w:style>
  <w:style w:type="table" w:styleId="Reetkatablice">
    <w:name w:val="Table Grid"/>
    <w:basedOn w:val="Obinatablica"/>
    <w:uiPriority w:val="59"/>
    <w:rsid w:val="0039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.wikipedia.org/wiki/Datoteka:Coat_of_arms_of_Central_Bosnia.sv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commons/thumb/f/fd/Coat_of_arms_of_Central_Bosnia.svg/90px-Coat_of_arms_of_Central_Bosnia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kantonalna.uprava@sbk-ksb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B540-06EE-42EB-ABFF-EB376F4B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50</Pages>
  <Words>14822</Words>
  <Characters>84491</Characters>
  <Application>Microsoft Office Word</Application>
  <DocSecurity>0</DocSecurity>
  <Lines>704</Lines>
  <Paragraphs>198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omer.kozar@sbk-ksb.gov.ba</cp:lastModifiedBy>
  <cp:revision>97</cp:revision>
  <cp:lastPrinted>2022-08-09T11:54:00Z</cp:lastPrinted>
  <dcterms:created xsi:type="dcterms:W3CDTF">2023-08-18T06:28:00Z</dcterms:created>
  <dcterms:modified xsi:type="dcterms:W3CDTF">2023-12-04T12:06:00Z</dcterms:modified>
</cp:coreProperties>
</file>